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5AC42F" w14:textId="28CA0003" w:rsidR="00DA0C46" w:rsidRPr="00AF62AC" w:rsidRDefault="00BC17AD">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RFS</w:t>
      </w:r>
      <w:r w:rsidR="00901050" w:rsidRPr="00AF62AC">
        <w:rPr>
          <w:rFonts w:ascii="Garamond" w:eastAsia="Times New Roman" w:hAnsi="Garamond" w:cs="Times New Roman"/>
          <w:b/>
          <w:bCs/>
          <w:sz w:val="26"/>
          <w:szCs w:val="26"/>
        </w:rPr>
        <w:t xml:space="preserve"> </w:t>
      </w:r>
      <w:r w:rsidRPr="00AF62AC">
        <w:rPr>
          <w:rFonts w:ascii="Garamond" w:eastAsia="Times New Roman" w:hAnsi="Garamond" w:cs="Times New Roman"/>
          <w:b/>
          <w:bCs/>
          <w:sz w:val="26"/>
          <w:szCs w:val="26"/>
        </w:rPr>
        <w:t>18-001</w:t>
      </w:r>
    </w:p>
    <w:p w14:paraId="2824EAD6" w14:textId="77777777" w:rsidR="00DA0C46" w:rsidRPr="00AF62AC" w:rsidRDefault="00901050">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TECHNICAL PROPOSAL QUESTIONS - Detailed Scope of Services</w:t>
      </w:r>
    </w:p>
    <w:p w14:paraId="2B51CA37" w14:textId="66800D88" w:rsidR="00DA0C46" w:rsidRPr="00AF62AC" w:rsidRDefault="00901050">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 xml:space="preserve">Grade 3 through Grade 8 </w:t>
      </w:r>
      <w:r w:rsidR="008D7EE1" w:rsidRPr="00AF62AC">
        <w:rPr>
          <w:rFonts w:ascii="Garamond" w:eastAsia="Times New Roman" w:hAnsi="Garamond" w:cs="Times New Roman"/>
          <w:b/>
          <w:bCs/>
          <w:sz w:val="26"/>
          <w:szCs w:val="26"/>
        </w:rPr>
        <w:t xml:space="preserve">and high school </w:t>
      </w:r>
      <w:r w:rsidRPr="00AF62AC">
        <w:rPr>
          <w:rFonts w:ascii="Garamond" w:eastAsia="Times New Roman" w:hAnsi="Garamond" w:cs="Times New Roman"/>
          <w:b/>
          <w:bCs/>
          <w:sz w:val="26"/>
          <w:szCs w:val="26"/>
        </w:rPr>
        <w:t>Summative Assessments</w:t>
      </w:r>
      <w:r w:rsidR="006656A4" w:rsidRPr="00AF62AC">
        <w:rPr>
          <w:rFonts w:ascii="Garamond" w:eastAsia="Times New Roman" w:hAnsi="Garamond" w:cs="Times New Roman"/>
          <w:b/>
          <w:bCs/>
          <w:sz w:val="26"/>
          <w:szCs w:val="26"/>
        </w:rPr>
        <w:t xml:space="preserve"> and IREAD-3</w:t>
      </w:r>
    </w:p>
    <w:p w14:paraId="7BC77BD7" w14:textId="77777777" w:rsidR="00DA0C46" w:rsidRPr="00AF62AC" w:rsidRDefault="00901050">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ATTACHMENT F</w:t>
      </w:r>
    </w:p>
    <w:p w14:paraId="2EE6DB78" w14:textId="77777777" w:rsidR="00DA0C46" w:rsidRPr="00AF62AC" w:rsidRDefault="00DA0C46">
      <w:pPr>
        <w:rPr>
          <w:rFonts w:ascii="Garamond" w:eastAsia="Times New Roman" w:hAnsi="Garamond" w:cs="Times New Roman"/>
          <w:b/>
          <w:sz w:val="22"/>
          <w:szCs w:val="22"/>
        </w:rPr>
      </w:pPr>
    </w:p>
    <w:p w14:paraId="697E67E1"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Instructions:  The response must address all items detailed below and provide the information and documentation as required.  The response must be structured to address each question listed below.  A table of contents (see </w:t>
      </w:r>
      <w:bookmarkStart w:id="0" w:name="_GoBack"/>
      <w:bookmarkEnd w:id="0"/>
      <w:r w:rsidRPr="00AF62AC">
        <w:rPr>
          <w:rFonts w:ascii="Garamond" w:eastAsia="Times New Roman" w:hAnsi="Garamond" w:cs="Times New Roman"/>
          <w:b/>
          <w:bCs/>
          <w:sz w:val="22"/>
          <w:szCs w:val="22"/>
        </w:rPr>
        <w:t>“4.  Table of Contents”) must also be completed as listed in this Attachment.</w:t>
      </w:r>
    </w:p>
    <w:p w14:paraId="3164020C" w14:textId="77777777" w:rsidR="00DA0C46" w:rsidRPr="00AF62AC" w:rsidRDefault="00DA0C46">
      <w:pPr>
        <w:rPr>
          <w:rFonts w:ascii="Garamond" w:eastAsia="Times New Roman" w:hAnsi="Garamond" w:cs="Times New Roman"/>
          <w:b/>
          <w:sz w:val="22"/>
          <w:szCs w:val="22"/>
        </w:rPr>
      </w:pPr>
    </w:p>
    <w:p w14:paraId="64AF61FF" w14:textId="77777777" w:rsidR="00DA0C46" w:rsidRPr="00AF62AC" w:rsidRDefault="00901050" w:rsidP="006B072D">
      <w:pPr>
        <w:numPr>
          <w:ilvl w:val="0"/>
          <w:numId w:val="34"/>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t>General Component Questions</w:t>
      </w:r>
    </w:p>
    <w:p w14:paraId="374F5319" w14:textId="77777777" w:rsidR="00DA0C46" w:rsidRPr="00AF62AC" w:rsidRDefault="00DA0C46">
      <w:pPr>
        <w:ind w:left="360"/>
        <w:rPr>
          <w:rFonts w:ascii="Garamond" w:eastAsia="Times New Roman" w:hAnsi="Garamond" w:cs="Times New Roman"/>
          <w:b/>
          <w:sz w:val="22"/>
          <w:szCs w:val="22"/>
        </w:rPr>
      </w:pPr>
    </w:p>
    <w:tbl>
      <w:tblPr>
        <w:tblW w:w="131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75"/>
        <w:gridCol w:w="2250"/>
        <w:gridCol w:w="9351"/>
      </w:tblGrid>
      <w:tr w:rsidR="00DA0C46" w:rsidRPr="00AF62AC" w14:paraId="7D9DBDF8" w14:textId="77777777" w:rsidTr="007A7CD3">
        <w:trPr>
          <w:trHeight w:val="240"/>
        </w:trPr>
        <w:tc>
          <w:tcPr>
            <w:tcW w:w="1575" w:type="dxa"/>
            <w:shd w:val="clear" w:color="auto" w:fill="D9D9D9" w:themeFill="background1" w:themeFillShade="D9"/>
          </w:tcPr>
          <w:p w14:paraId="7933A94A" w14:textId="77777777" w:rsidR="00DA0C46" w:rsidRPr="00AF62AC" w:rsidRDefault="00901050">
            <w:pPr>
              <w:rPr>
                <w:rFonts w:ascii="Garamond" w:hAnsi="Garamond"/>
                <w:b/>
                <w:bCs/>
                <w:sz w:val="22"/>
                <w:szCs w:val="22"/>
              </w:rPr>
            </w:pPr>
            <w:r w:rsidRPr="00AF62AC">
              <w:rPr>
                <w:rFonts w:ascii="Garamond" w:hAnsi="Garamond"/>
                <w:b/>
                <w:bCs/>
                <w:sz w:val="22"/>
                <w:szCs w:val="22"/>
              </w:rPr>
              <w:t>Question #</w:t>
            </w:r>
          </w:p>
        </w:tc>
        <w:tc>
          <w:tcPr>
            <w:tcW w:w="2250" w:type="dxa"/>
            <w:shd w:val="clear" w:color="auto" w:fill="D9D9D9" w:themeFill="background1" w:themeFillShade="D9"/>
          </w:tcPr>
          <w:p w14:paraId="4DF27976" w14:textId="77777777" w:rsidR="00DA0C46" w:rsidRPr="00AF62AC" w:rsidRDefault="00901050">
            <w:pPr>
              <w:rPr>
                <w:rFonts w:ascii="Garamond" w:hAnsi="Garamond"/>
                <w:b/>
                <w:bCs/>
                <w:sz w:val="22"/>
                <w:szCs w:val="22"/>
              </w:rPr>
            </w:pPr>
            <w:r w:rsidRPr="00AF62AC">
              <w:rPr>
                <w:rFonts w:ascii="Garamond" w:hAnsi="Garamond"/>
                <w:b/>
                <w:bCs/>
                <w:sz w:val="22"/>
                <w:szCs w:val="22"/>
              </w:rPr>
              <w:t>Component SOW Section Reference</w:t>
            </w:r>
          </w:p>
        </w:tc>
        <w:tc>
          <w:tcPr>
            <w:tcW w:w="9351" w:type="dxa"/>
            <w:shd w:val="clear" w:color="auto" w:fill="D9D9D9" w:themeFill="background1" w:themeFillShade="D9"/>
          </w:tcPr>
          <w:p w14:paraId="6A2A8E30" w14:textId="77777777" w:rsidR="00DA0C46" w:rsidRPr="00AF62AC" w:rsidRDefault="00901050">
            <w:pPr>
              <w:rPr>
                <w:rFonts w:ascii="Garamond" w:hAnsi="Garamond"/>
                <w:b/>
                <w:bCs/>
                <w:sz w:val="22"/>
                <w:szCs w:val="22"/>
              </w:rPr>
            </w:pPr>
            <w:r w:rsidRPr="00AF62AC">
              <w:rPr>
                <w:rFonts w:ascii="Garamond" w:hAnsi="Garamond"/>
                <w:b/>
                <w:bCs/>
                <w:sz w:val="22"/>
                <w:szCs w:val="22"/>
              </w:rPr>
              <w:t>Response Area(s)</w:t>
            </w:r>
          </w:p>
        </w:tc>
      </w:tr>
      <w:tr w:rsidR="00DA0C46" w:rsidRPr="00AF62AC" w14:paraId="67312AE0" w14:textId="77777777" w:rsidTr="007A7CD3">
        <w:trPr>
          <w:trHeight w:val="680"/>
        </w:trPr>
        <w:tc>
          <w:tcPr>
            <w:tcW w:w="1575" w:type="dxa"/>
          </w:tcPr>
          <w:p w14:paraId="278DE0E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1.1</w:t>
            </w:r>
          </w:p>
        </w:tc>
        <w:tc>
          <w:tcPr>
            <w:tcW w:w="2250" w:type="dxa"/>
          </w:tcPr>
          <w:p w14:paraId="08FB04D3" w14:textId="77777777" w:rsidR="00DA0C46" w:rsidRPr="00AF62AC" w:rsidRDefault="00901050">
            <w:pPr>
              <w:rPr>
                <w:rFonts w:ascii="Garamond" w:hAnsi="Garamond"/>
                <w:b/>
                <w:bCs/>
                <w:sz w:val="22"/>
                <w:szCs w:val="22"/>
              </w:rPr>
            </w:pPr>
            <w:r w:rsidRPr="00AF62AC">
              <w:rPr>
                <w:rFonts w:ascii="Garamond" w:hAnsi="Garamond"/>
                <w:b/>
                <w:bCs/>
                <w:sz w:val="22"/>
                <w:szCs w:val="22"/>
              </w:rPr>
              <w:t>(2) Elements</w:t>
            </w:r>
          </w:p>
        </w:tc>
        <w:tc>
          <w:tcPr>
            <w:tcW w:w="9351" w:type="dxa"/>
          </w:tcPr>
          <w:p w14:paraId="20F4B785" w14:textId="6A906A5E" w:rsidR="00DA0C46" w:rsidRPr="00AF62AC" w:rsidRDefault="00901050" w:rsidP="00317935">
            <w:pPr>
              <w:rPr>
                <w:rFonts w:ascii="Garamond" w:hAnsi="Garamond"/>
                <w:sz w:val="22"/>
                <w:szCs w:val="22"/>
              </w:rPr>
            </w:pPr>
            <w:r w:rsidRPr="00AF62AC">
              <w:rPr>
                <w:rFonts w:ascii="Garamond" w:hAnsi="Garamond"/>
                <w:sz w:val="22"/>
                <w:szCs w:val="22"/>
              </w:rPr>
              <w:t xml:space="preserve">The Respondent must </w:t>
            </w:r>
            <w:r w:rsidR="00317935" w:rsidRPr="00AF62AC">
              <w:rPr>
                <w:rFonts w:ascii="Garamond" w:hAnsi="Garamond"/>
                <w:sz w:val="22"/>
                <w:szCs w:val="22"/>
              </w:rPr>
              <w:t xml:space="preserve">provide a description regarding how it will meet and address </w:t>
            </w:r>
            <w:r w:rsidR="00975C41" w:rsidRPr="00AF62AC">
              <w:rPr>
                <w:rFonts w:ascii="Garamond" w:hAnsi="Garamond"/>
                <w:sz w:val="22"/>
                <w:szCs w:val="22"/>
              </w:rPr>
              <w:t xml:space="preserve">the requirements </w:t>
            </w:r>
            <w:r w:rsidR="00317935" w:rsidRPr="00AF62AC">
              <w:rPr>
                <w:rFonts w:ascii="Garamond" w:hAnsi="Garamond"/>
                <w:sz w:val="22"/>
                <w:szCs w:val="22"/>
              </w:rPr>
              <w:t>shared</w:t>
            </w:r>
            <w:r w:rsidR="00975C41" w:rsidRPr="00AF62AC">
              <w:rPr>
                <w:rFonts w:ascii="Garamond" w:hAnsi="Garamond"/>
                <w:sz w:val="22"/>
                <w:szCs w:val="22"/>
              </w:rPr>
              <w:t xml:space="preserve"> in Section 2: Elements from the Scope of Work document</w:t>
            </w:r>
            <w:r w:rsidR="00176FB6" w:rsidRPr="00AF62AC">
              <w:rPr>
                <w:rFonts w:ascii="Garamond" w:hAnsi="Garamond"/>
                <w:sz w:val="22"/>
                <w:szCs w:val="22"/>
              </w:rPr>
              <w:t xml:space="preserve"> for this RFP</w:t>
            </w:r>
            <w:r w:rsidR="00975C41" w:rsidRPr="00AF62AC">
              <w:rPr>
                <w:rFonts w:ascii="Garamond" w:hAnsi="Garamond"/>
                <w:sz w:val="22"/>
                <w:szCs w:val="22"/>
              </w:rPr>
              <w:t>.</w:t>
            </w:r>
          </w:p>
        </w:tc>
      </w:tr>
      <w:tr w:rsidR="00DA0C46" w:rsidRPr="00AF62AC" w14:paraId="6D68B862" w14:textId="77777777" w:rsidTr="007A7CD3">
        <w:tc>
          <w:tcPr>
            <w:tcW w:w="1575" w:type="dxa"/>
          </w:tcPr>
          <w:p w14:paraId="6242D7A2" w14:textId="0535A6A7" w:rsidR="00DA0C46" w:rsidRPr="00AF62AC" w:rsidRDefault="0090105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w:t>
            </w:r>
          </w:p>
        </w:tc>
        <w:tc>
          <w:tcPr>
            <w:tcW w:w="2250" w:type="dxa"/>
          </w:tcPr>
          <w:p w14:paraId="39574907" w14:textId="77777777" w:rsidR="00DA0C46" w:rsidRPr="00AF62AC" w:rsidRDefault="00901050">
            <w:pPr>
              <w:rPr>
                <w:rFonts w:ascii="Garamond" w:hAnsi="Garamond"/>
                <w:b/>
                <w:bCs/>
                <w:sz w:val="22"/>
                <w:szCs w:val="22"/>
              </w:rPr>
            </w:pPr>
            <w:r w:rsidRPr="00AF62AC">
              <w:rPr>
                <w:rFonts w:ascii="Garamond" w:hAnsi="Garamond"/>
                <w:b/>
                <w:bCs/>
                <w:sz w:val="22"/>
                <w:szCs w:val="22"/>
              </w:rPr>
              <w:t>(3) Technical Requirements: (3a) Background</w:t>
            </w:r>
          </w:p>
        </w:tc>
        <w:tc>
          <w:tcPr>
            <w:tcW w:w="9351" w:type="dxa"/>
          </w:tcPr>
          <w:p w14:paraId="64996FF3" w14:textId="294EBFFE" w:rsidR="00CB24B6" w:rsidRPr="00AF62AC" w:rsidRDefault="00176FB6" w:rsidP="00176FB6">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 “Background” from the Scope of Work document for this RFP.</w:t>
            </w:r>
          </w:p>
        </w:tc>
      </w:tr>
      <w:tr w:rsidR="00422020" w:rsidRPr="00AF62AC" w14:paraId="2E27DF9A" w14:textId="77777777" w:rsidTr="007A7CD3">
        <w:tc>
          <w:tcPr>
            <w:tcW w:w="1575" w:type="dxa"/>
          </w:tcPr>
          <w:p w14:paraId="36E5B212" w14:textId="1E10451E" w:rsidR="00422020" w:rsidRPr="00AF62AC" w:rsidRDefault="00422020" w:rsidP="006B072D">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3</w:t>
            </w:r>
          </w:p>
        </w:tc>
        <w:tc>
          <w:tcPr>
            <w:tcW w:w="2250" w:type="dxa"/>
          </w:tcPr>
          <w:p w14:paraId="24ED1F61" w14:textId="327F93A3" w:rsidR="00422020" w:rsidRPr="00AF62AC" w:rsidRDefault="00422020" w:rsidP="006B072D">
            <w:pPr>
              <w:rPr>
                <w:rFonts w:ascii="Garamond" w:hAnsi="Garamond"/>
                <w:b/>
                <w:bCs/>
                <w:sz w:val="22"/>
                <w:szCs w:val="22"/>
              </w:rPr>
            </w:pPr>
            <w:r w:rsidRPr="00AF62AC">
              <w:rPr>
                <w:rFonts w:ascii="Garamond" w:hAnsi="Garamond"/>
                <w:b/>
                <w:bCs/>
                <w:sz w:val="22"/>
                <w:szCs w:val="22"/>
              </w:rPr>
              <w:t>(3) Technical Requirements: (3b) Test Administration</w:t>
            </w:r>
            <w:r w:rsidRPr="00AF62AC" w:rsidDel="00456D7E">
              <w:rPr>
                <w:rFonts w:ascii="Garamond" w:hAnsi="Garamond"/>
                <w:b/>
                <w:bCs/>
                <w:sz w:val="22"/>
                <w:szCs w:val="22"/>
              </w:rPr>
              <w:t xml:space="preserve"> </w:t>
            </w:r>
          </w:p>
        </w:tc>
        <w:tc>
          <w:tcPr>
            <w:tcW w:w="9351" w:type="dxa"/>
          </w:tcPr>
          <w:p w14:paraId="37D9809D" w14:textId="68902CD4" w:rsidR="00422020" w:rsidRPr="00AF62AC" w:rsidRDefault="00176FB6"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(3b) “Test Administration” from the Scope of Work document for this RFP.</w:t>
            </w:r>
          </w:p>
        </w:tc>
      </w:tr>
      <w:tr w:rsidR="00422020" w:rsidRPr="00AF62AC" w14:paraId="157AF541" w14:textId="77777777" w:rsidTr="007A7CD3">
        <w:tc>
          <w:tcPr>
            <w:tcW w:w="1575" w:type="dxa"/>
          </w:tcPr>
          <w:p w14:paraId="28F654BC" w14:textId="16720C11"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4</w:t>
            </w:r>
          </w:p>
        </w:tc>
        <w:tc>
          <w:tcPr>
            <w:tcW w:w="2250" w:type="dxa"/>
          </w:tcPr>
          <w:p w14:paraId="0D1D83D8"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(3c) Program Manager and Project Management Team</w:t>
            </w:r>
          </w:p>
        </w:tc>
        <w:tc>
          <w:tcPr>
            <w:tcW w:w="9351" w:type="dxa"/>
          </w:tcPr>
          <w:p w14:paraId="01041A8B" w14:textId="5873D292" w:rsidR="00422020" w:rsidRPr="00AF62AC" w:rsidRDefault="00176FB6" w:rsidP="00422020">
            <w:pPr>
              <w:tabs>
                <w:tab w:val="left" w:pos="3930"/>
              </w:tabs>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(3c) “Program Manager and Project Management Team” from the Scope of Work document for this RFP.</w:t>
            </w:r>
          </w:p>
        </w:tc>
      </w:tr>
      <w:tr w:rsidR="00422020" w:rsidRPr="00AF62AC" w14:paraId="13422828" w14:textId="77777777" w:rsidTr="007A7CD3">
        <w:tc>
          <w:tcPr>
            <w:tcW w:w="1575" w:type="dxa"/>
          </w:tcPr>
          <w:p w14:paraId="191F4C7B" w14:textId="7BDE0B67"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5</w:t>
            </w:r>
          </w:p>
        </w:tc>
        <w:tc>
          <w:tcPr>
            <w:tcW w:w="2250" w:type="dxa"/>
          </w:tcPr>
          <w:p w14:paraId="60C5CFEA"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hAnsi="Garamond"/>
                <w:sz w:val="22"/>
                <w:szCs w:val="22"/>
              </w:rPr>
              <w:t xml:space="preserve"> </w:t>
            </w:r>
            <w:r w:rsidRPr="00AF62AC">
              <w:rPr>
                <w:rFonts w:ascii="Garamond" w:hAnsi="Garamond"/>
                <w:b/>
                <w:bCs/>
                <w:sz w:val="22"/>
                <w:szCs w:val="22"/>
              </w:rPr>
              <w:t>(3d) Project Plans and Schedules</w:t>
            </w:r>
          </w:p>
        </w:tc>
        <w:tc>
          <w:tcPr>
            <w:tcW w:w="9351" w:type="dxa"/>
          </w:tcPr>
          <w:p w14:paraId="1FC63DEB" w14:textId="18E32C78" w:rsidR="00422020" w:rsidRPr="00AF62AC" w:rsidRDefault="00176FB6" w:rsidP="00176FB6">
            <w:pPr>
              <w:rPr>
                <w:rFonts w:ascii="Garamond" w:hAnsi="Garamond"/>
                <w:sz w:val="22"/>
                <w:szCs w:val="22"/>
              </w:rPr>
            </w:pPr>
            <w:r w:rsidRPr="00AF62AC">
              <w:rPr>
                <w:rFonts w:ascii="Garamond" w:hAnsi="Garamond"/>
                <w:sz w:val="22"/>
                <w:szCs w:val="22"/>
              </w:rPr>
              <w:t xml:space="preserve">The Respondent must provide </w:t>
            </w:r>
            <w:r w:rsidR="551A5376" w:rsidRPr="00AF62AC">
              <w:rPr>
                <w:rFonts w:ascii="Garamond" w:hAnsi="Garamond"/>
                <w:sz w:val="22"/>
                <w:szCs w:val="22"/>
              </w:rPr>
              <w:t xml:space="preserve">a </w:t>
            </w:r>
            <w:r w:rsidR="006B02A9" w:rsidRPr="00AF62AC">
              <w:rPr>
                <w:rFonts w:ascii="Garamond" w:hAnsi="Garamond"/>
                <w:sz w:val="22"/>
                <w:szCs w:val="22"/>
              </w:rPr>
              <w:t>description</w:t>
            </w:r>
            <w:r w:rsidRPr="00AF62AC">
              <w:rPr>
                <w:rFonts w:ascii="Garamond" w:hAnsi="Garamond"/>
                <w:sz w:val="22"/>
                <w:szCs w:val="22"/>
              </w:rPr>
              <w:t xml:space="preserve"> regarding how it will meet and address the requirements shared in Section 3 Technical Requirements: (3d) “Project Plans and Schedules” from the Scope of Work document for this RFP.</w:t>
            </w:r>
          </w:p>
        </w:tc>
      </w:tr>
      <w:tr w:rsidR="00422020" w:rsidRPr="00AF62AC" w14:paraId="3326CEDB" w14:textId="77777777" w:rsidTr="007A7CD3">
        <w:tc>
          <w:tcPr>
            <w:tcW w:w="1575" w:type="dxa"/>
          </w:tcPr>
          <w:p w14:paraId="6C0B3A74" w14:textId="102C69BD" w:rsidR="00422020" w:rsidRPr="00AF62AC" w:rsidRDefault="00422020" w:rsidP="00176FB6">
            <w:pPr>
              <w:jc w:val="center"/>
              <w:rPr>
                <w:rFonts w:ascii="Garamond" w:hAnsi="Garamond"/>
                <w:b/>
                <w:bCs/>
                <w:sz w:val="22"/>
                <w:szCs w:val="22"/>
              </w:rPr>
            </w:pPr>
            <w:r w:rsidRPr="00AF62AC">
              <w:rPr>
                <w:rFonts w:ascii="Garamond" w:hAnsi="Garamond"/>
                <w:b/>
                <w:bCs/>
                <w:sz w:val="22"/>
                <w:szCs w:val="22"/>
              </w:rPr>
              <w:lastRenderedPageBreak/>
              <w:t>1.</w:t>
            </w:r>
            <w:r w:rsidR="00176FB6" w:rsidRPr="00AF62AC">
              <w:rPr>
                <w:rFonts w:ascii="Garamond" w:hAnsi="Garamond"/>
                <w:b/>
                <w:bCs/>
                <w:sz w:val="22"/>
                <w:szCs w:val="22"/>
              </w:rPr>
              <w:t>6</w:t>
            </w:r>
          </w:p>
        </w:tc>
        <w:tc>
          <w:tcPr>
            <w:tcW w:w="2250" w:type="dxa"/>
          </w:tcPr>
          <w:p w14:paraId="05CE6FA0"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hAnsi="Garamond"/>
                <w:sz w:val="22"/>
                <w:szCs w:val="22"/>
              </w:rPr>
              <w:t xml:space="preserve"> </w:t>
            </w:r>
            <w:r w:rsidRPr="00AF62AC">
              <w:rPr>
                <w:rFonts w:ascii="Garamond" w:hAnsi="Garamond"/>
                <w:b/>
                <w:bCs/>
                <w:sz w:val="22"/>
                <w:szCs w:val="22"/>
              </w:rPr>
              <w:t>(3e) Status and Planning Meetings</w:t>
            </w:r>
          </w:p>
        </w:tc>
        <w:tc>
          <w:tcPr>
            <w:tcW w:w="9351" w:type="dxa"/>
          </w:tcPr>
          <w:p w14:paraId="5B9D0DC9" w14:textId="04DB2C8D" w:rsidR="00422020" w:rsidRPr="00AF62AC" w:rsidRDefault="00176FB6" w:rsidP="00176FB6">
            <w:pPr>
              <w:rPr>
                <w:rFonts w:ascii="Garamond" w:hAnsi="Garamond"/>
                <w:sz w:val="22"/>
                <w:szCs w:val="22"/>
              </w:rPr>
            </w:pPr>
            <w:bookmarkStart w:id="1" w:name="_gjdgxs" w:colFirst="0" w:colLast="0"/>
            <w:bookmarkEnd w:id="1"/>
            <w:r w:rsidRPr="00AF62AC">
              <w:rPr>
                <w:rFonts w:ascii="Garamond" w:hAnsi="Garamond"/>
                <w:sz w:val="22"/>
                <w:szCs w:val="22"/>
              </w:rPr>
              <w:t>The Respondent must provide a description regarding how it will meet and address the requirements shared in Section 3 Technical Requirements: (3e) “Status and Planning Meetings” from the Scope of Work document for this RFP.</w:t>
            </w:r>
          </w:p>
        </w:tc>
      </w:tr>
      <w:tr w:rsidR="00422020" w:rsidRPr="00AF62AC" w14:paraId="043C4A3E" w14:textId="77777777" w:rsidTr="007A7CD3">
        <w:tc>
          <w:tcPr>
            <w:tcW w:w="1575" w:type="dxa"/>
          </w:tcPr>
          <w:p w14:paraId="54EB529E" w14:textId="632C904A"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7</w:t>
            </w:r>
          </w:p>
        </w:tc>
        <w:tc>
          <w:tcPr>
            <w:tcW w:w="2250" w:type="dxa"/>
          </w:tcPr>
          <w:p w14:paraId="62CD623F"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p>
          <w:p w14:paraId="7C3EE579" w14:textId="7DC4E603" w:rsidR="00422020" w:rsidRPr="00AF62AC" w:rsidRDefault="00422020" w:rsidP="00422020">
            <w:pPr>
              <w:rPr>
                <w:rFonts w:ascii="Garamond" w:hAnsi="Garamond"/>
                <w:b/>
                <w:bCs/>
                <w:sz w:val="22"/>
                <w:szCs w:val="22"/>
              </w:rPr>
            </w:pPr>
            <w:r w:rsidRPr="00AF62AC">
              <w:rPr>
                <w:rFonts w:ascii="Garamond" w:hAnsi="Garamond"/>
                <w:b/>
                <w:bCs/>
                <w:sz w:val="22"/>
                <w:szCs w:val="22"/>
              </w:rPr>
              <w:t>(3f) Educator Involvement</w:t>
            </w:r>
          </w:p>
          <w:p w14:paraId="13F643F4" w14:textId="77777777" w:rsidR="00422020" w:rsidRPr="00AF62AC" w:rsidRDefault="00422020" w:rsidP="00422020">
            <w:pPr>
              <w:rPr>
                <w:rFonts w:ascii="Garamond" w:hAnsi="Garamond"/>
                <w:b/>
                <w:sz w:val="22"/>
                <w:szCs w:val="22"/>
              </w:rPr>
            </w:pPr>
          </w:p>
        </w:tc>
        <w:tc>
          <w:tcPr>
            <w:tcW w:w="9351" w:type="dxa"/>
          </w:tcPr>
          <w:p w14:paraId="44622543" w14:textId="24DB16A7" w:rsidR="00422020" w:rsidRPr="00AF62AC" w:rsidRDefault="00176FB6" w:rsidP="006C6A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6C6A29" w:rsidRPr="00AF62AC">
              <w:rPr>
                <w:rFonts w:ascii="Garamond" w:hAnsi="Garamond"/>
                <w:sz w:val="22"/>
                <w:szCs w:val="22"/>
              </w:rPr>
              <w:t>f</w:t>
            </w:r>
            <w:r w:rsidRPr="00AF62AC">
              <w:rPr>
                <w:rFonts w:ascii="Garamond" w:hAnsi="Garamond"/>
                <w:sz w:val="22"/>
                <w:szCs w:val="22"/>
              </w:rPr>
              <w:t>) “</w:t>
            </w:r>
            <w:r w:rsidR="007E5129" w:rsidRPr="00AF62AC">
              <w:rPr>
                <w:rFonts w:ascii="Garamond" w:hAnsi="Garamond"/>
                <w:sz w:val="22"/>
                <w:szCs w:val="22"/>
              </w:rPr>
              <w:t>Educator Involvement</w:t>
            </w:r>
            <w:r w:rsidRPr="00AF62AC">
              <w:rPr>
                <w:rFonts w:ascii="Garamond" w:hAnsi="Garamond"/>
                <w:sz w:val="22"/>
                <w:szCs w:val="22"/>
              </w:rPr>
              <w:t>” from the Scope of Work document for this RFP.</w:t>
            </w:r>
          </w:p>
        </w:tc>
      </w:tr>
      <w:tr w:rsidR="007E5129" w:rsidRPr="00AF62AC" w14:paraId="51FD2330" w14:textId="77777777" w:rsidTr="007A7CD3">
        <w:tc>
          <w:tcPr>
            <w:tcW w:w="1575" w:type="dxa"/>
          </w:tcPr>
          <w:p w14:paraId="17F8EA44" w14:textId="01CAC9F8" w:rsidR="007E5129" w:rsidRPr="00AF62AC" w:rsidRDefault="007E5129" w:rsidP="007E5129">
            <w:pPr>
              <w:jc w:val="center"/>
              <w:rPr>
                <w:rFonts w:ascii="Garamond" w:hAnsi="Garamond"/>
                <w:b/>
                <w:bCs/>
                <w:sz w:val="22"/>
                <w:szCs w:val="22"/>
              </w:rPr>
            </w:pPr>
            <w:r w:rsidRPr="00AF62AC">
              <w:rPr>
                <w:rFonts w:ascii="Garamond" w:hAnsi="Garamond"/>
                <w:b/>
                <w:bCs/>
                <w:sz w:val="22"/>
                <w:szCs w:val="22"/>
              </w:rPr>
              <w:t>1.8</w:t>
            </w:r>
          </w:p>
        </w:tc>
        <w:tc>
          <w:tcPr>
            <w:tcW w:w="2250" w:type="dxa"/>
          </w:tcPr>
          <w:p w14:paraId="433FFFF4"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p>
          <w:p w14:paraId="094B17E6"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 xml:space="preserve"> (3g) Test Content and Item Format </w:t>
            </w:r>
          </w:p>
          <w:p w14:paraId="20E08762" w14:textId="77777777" w:rsidR="007E5129" w:rsidRPr="00AF62AC" w:rsidRDefault="007E5129" w:rsidP="007E5129">
            <w:pPr>
              <w:rPr>
                <w:rFonts w:ascii="Garamond" w:hAnsi="Garamond"/>
                <w:b/>
                <w:sz w:val="22"/>
                <w:szCs w:val="22"/>
              </w:rPr>
            </w:pPr>
          </w:p>
        </w:tc>
        <w:tc>
          <w:tcPr>
            <w:tcW w:w="9351" w:type="dxa"/>
          </w:tcPr>
          <w:p w14:paraId="60B67040" w14:textId="67C11575"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(3g) “Test Content and Item Format” from the Scope of Work document for this RFP.</w:t>
            </w:r>
          </w:p>
        </w:tc>
      </w:tr>
      <w:tr w:rsidR="007E5129" w:rsidRPr="00AF62AC" w14:paraId="296A75EA" w14:textId="77777777" w:rsidTr="007A7CD3">
        <w:tc>
          <w:tcPr>
            <w:tcW w:w="1575" w:type="dxa"/>
          </w:tcPr>
          <w:p w14:paraId="10734B8D" w14:textId="5BB2E497" w:rsidR="007E5129" w:rsidRPr="00AF62AC" w:rsidRDefault="007E5129" w:rsidP="006B072D">
            <w:pPr>
              <w:jc w:val="center"/>
              <w:rPr>
                <w:rFonts w:ascii="Garamond" w:hAnsi="Garamond"/>
                <w:b/>
                <w:bCs/>
                <w:sz w:val="22"/>
                <w:szCs w:val="22"/>
              </w:rPr>
            </w:pPr>
            <w:r w:rsidRPr="00AF62AC">
              <w:rPr>
                <w:rFonts w:ascii="Garamond" w:hAnsi="Garamond"/>
                <w:b/>
                <w:bCs/>
                <w:sz w:val="22"/>
                <w:szCs w:val="22"/>
              </w:rPr>
              <w:t>1.9</w:t>
            </w:r>
          </w:p>
        </w:tc>
        <w:tc>
          <w:tcPr>
            <w:tcW w:w="2250" w:type="dxa"/>
          </w:tcPr>
          <w:p w14:paraId="4B93AEFC"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p>
          <w:p w14:paraId="7BACC6CB" w14:textId="0400BA3F" w:rsidR="007E5129" w:rsidRPr="00AF62AC" w:rsidRDefault="007E5129" w:rsidP="007E5129">
            <w:pPr>
              <w:rPr>
                <w:rFonts w:ascii="Garamond" w:hAnsi="Garamond"/>
                <w:b/>
                <w:bCs/>
                <w:sz w:val="22"/>
                <w:szCs w:val="22"/>
              </w:rPr>
            </w:pPr>
            <w:r w:rsidRPr="00AF62AC">
              <w:rPr>
                <w:rFonts w:ascii="Garamond" w:hAnsi="Garamond"/>
                <w:b/>
                <w:bCs/>
                <w:sz w:val="22"/>
                <w:szCs w:val="22"/>
              </w:rPr>
              <w:t xml:space="preserve">(3h) Item Ownership </w:t>
            </w:r>
          </w:p>
          <w:p w14:paraId="32260C82" w14:textId="77777777" w:rsidR="007E5129" w:rsidRPr="00AF62AC" w:rsidRDefault="007E5129" w:rsidP="006B072D">
            <w:pPr>
              <w:rPr>
                <w:rFonts w:ascii="Garamond" w:hAnsi="Garamond"/>
                <w:b/>
                <w:bCs/>
                <w:sz w:val="22"/>
                <w:szCs w:val="22"/>
              </w:rPr>
            </w:pPr>
          </w:p>
        </w:tc>
        <w:tc>
          <w:tcPr>
            <w:tcW w:w="9351" w:type="dxa"/>
          </w:tcPr>
          <w:p w14:paraId="78BA981D" w14:textId="4307616C"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(3h) “Item Ownership” from the Scope of Work document for this RFP.</w:t>
            </w:r>
          </w:p>
        </w:tc>
      </w:tr>
      <w:tr w:rsidR="007E5129" w:rsidRPr="00AF62AC" w14:paraId="0A988076" w14:textId="77777777" w:rsidTr="007A7CD3">
        <w:tc>
          <w:tcPr>
            <w:tcW w:w="1575" w:type="dxa"/>
          </w:tcPr>
          <w:p w14:paraId="60014A22" w14:textId="5482A64C" w:rsidR="007E5129" w:rsidRPr="00AF62AC" w:rsidRDefault="007E5129" w:rsidP="007E5129">
            <w:pPr>
              <w:jc w:val="center"/>
              <w:rPr>
                <w:rFonts w:ascii="Garamond" w:hAnsi="Garamond"/>
                <w:b/>
                <w:bCs/>
                <w:sz w:val="22"/>
                <w:szCs w:val="22"/>
              </w:rPr>
            </w:pPr>
            <w:r w:rsidRPr="00AF62AC">
              <w:rPr>
                <w:rFonts w:ascii="Garamond" w:hAnsi="Garamond"/>
                <w:b/>
                <w:bCs/>
                <w:sz w:val="22"/>
                <w:szCs w:val="22"/>
              </w:rPr>
              <w:t>1.10</w:t>
            </w:r>
          </w:p>
        </w:tc>
        <w:tc>
          <w:tcPr>
            <w:tcW w:w="2250" w:type="dxa"/>
          </w:tcPr>
          <w:p w14:paraId="2C85F503"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(3i) Item Development and Content Review</w:t>
            </w:r>
          </w:p>
        </w:tc>
        <w:tc>
          <w:tcPr>
            <w:tcW w:w="9351" w:type="dxa"/>
          </w:tcPr>
          <w:p w14:paraId="2A1534D4" w14:textId="06FAFE29" w:rsidR="007E5129" w:rsidRPr="00AF62AC" w:rsidRDefault="007E5129" w:rsidP="68DA7903">
            <w:pPr>
              <w:rPr>
                <w:rFonts w:ascii="Garamond" w:hAnsi="Garamond"/>
                <w:bCs/>
                <w:sz w:val="22"/>
                <w:szCs w:val="22"/>
              </w:rPr>
            </w:pPr>
            <w:r w:rsidRPr="00AF62AC">
              <w:rPr>
                <w:rFonts w:ascii="Garamond" w:hAnsi="Garamond"/>
                <w:sz w:val="22"/>
                <w:szCs w:val="22"/>
              </w:rPr>
              <w:t>The Respondent must provide a description regarding how it will meet and address the requirements shared in Section 3 Technical Requirements: (3i) “Item Development and Content Review” from the Scope of Work document for this RFP.</w:t>
            </w:r>
          </w:p>
        </w:tc>
      </w:tr>
      <w:tr w:rsidR="007E5129" w:rsidRPr="00AF62AC" w14:paraId="475BBEA4" w14:textId="77777777" w:rsidTr="007A7CD3">
        <w:tc>
          <w:tcPr>
            <w:tcW w:w="1575" w:type="dxa"/>
          </w:tcPr>
          <w:p w14:paraId="1ACC7256" w14:textId="65E10D0C" w:rsidR="007E5129" w:rsidRPr="00AF62AC" w:rsidRDefault="007E5129" w:rsidP="007E5129">
            <w:pPr>
              <w:jc w:val="center"/>
              <w:rPr>
                <w:rFonts w:ascii="Garamond" w:hAnsi="Garamond"/>
                <w:b/>
                <w:bCs/>
                <w:sz w:val="22"/>
                <w:szCs w:val="22"/>
              </w:rPr>
            </w:pPr>
            <w:r w:rsidRPr="00AF62AC">
              <w:rPr>
                <w:rFonts w:ascii="Garamond" w:hAnsi="Garamond"/>
                <w:b/>
                <w:bCs/>
                <w:sz w:val="22"/>
                <w:szCs w:val="22"/>
              </w:rPr>
              <w:t>1.11</w:t>
            </w:r>
          </w:p>
        </w:tc>
        <w:tc>
          <w:tcPr>
            <w:tcW w:w="2250" w:type="dxa"/>
          </w:tcPr>
          <w:p w14:paraId="304B03F1" w14:textId="091AC843"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(3j) Accessibility</w:t>
            </w:r>
          </w:p>
        </w:tc>
        <w:tc>
          <w:tcPr>
            <w:tcW w:w="9351" w:type="dxa"/>
          </w:tcPr>
          <w:p w14:paraId="48E2FEF4" w14:textId="799DAE46"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(3j) “Accessibility” from the Scope of Work document for this RFP.</w:t>
            </w:r>
          </w:p>
        </w:tc>
      </w:tr>
      <w:tr w:rsidR="007E5129" w:rsidRPr="00AF62AC" w14:paraId="0D1B3A5D" w14:textId="77777777" w:rsidTr="007A7CD3">
        <w:tc>
          <w:tcPr>
            <w:tcW w:w="1575" w:type="dxa"/>
          </w:tcPr>
          <w:p w14:paraId="2D305839" w14:textId="05BE7229" w:rsidR="007E5129" w:rsidRPr="00AF62AC" w:rsidRDefault="007E5129">
            <w:pPr>
              <w:jc w:val="center"/>
              <w:rPr>
                <w:rFonts w:ascii="Garamond" w:hAnsi="Garamond"/>
                <w:b/>
                <w:bCs/>
                <w:sz w:val="22"/>
                <w:szCs w:val="22"/>
              </w:rPr>
            </w:pPr>
            <w:r w:rsidRPr="00AF62AC">
              <w:rPr>
                <w:rFonts w:ascii="Garamond" w:hAnsi="Garamond"/>
                <w:b/>
                <w:bCs/>
                <w:sz w:val="22"/>
                <w:szCs w:val="22"/>
              </w:rPr>
              <w:t>1.12</w:t>
            </w:r>
          </w:p>
        </w:tc>
        <w:tc>
          <w:tcPr>
            <w:tcW w:w="2250" w:type="dxa"/>
          </w:tcPr>
          <w:p w14:paraId="32B55CD9" w14:textId="0F5CD6D4" w:rsidR="007E5129" w:rsidRPr="00AF62AC" w:rsidRDefault="007E5129">
            <w:pPr>
              <w:rPr>
                <w:rFonts w:ascii="Garamond" w:hAnsi="Garamond"/>
                <w:b/>
                <w:bCs/>
                <w:sz w:val="22"/>
                <w:szCs w:val="22"/>
              </w:rPr>
            </w:pPr>
            <w:r w:rsidRPr="00AF62AC">
              <w:rPr>
                <w:rFonts w:ascii="Garamond" w:hAnsi="Garamond"/>
                <w:b/>
                <w:bCs/>
                <w:sz w:val="22"/>
                <w:szCs w:val="22"/>
              </w:rPr>
              <w:t xml:space="preserve">(3) Technical Requirements: (3k) Development of Rubrics for Constructed-Response and Extended-Response </w:t>
            </w:r>
            <w:r w:rsidRPr="00AF62AC">
              <w:rPr>
                <w:rFonts w:ascii="Garamond" w:hAnsi="Garamond"/>
                <w:b/>
                <w:bCs/>
                <w:sz w:val="22"/>
                <w:szCs w:val="22"/>
              </w:rPr>
              <w:lastRenderedPageBreak/>
              <w:t>Items</w:t>
            </w:r>
          </w:p>
        </w:tc>
        <w:tc>
          <w:tcPr>
            <w:tcW w:w="9351" w:type="dxa"/>
          </w:tcPr>
          <w:p w14:paraId="72B7B803" w14:textId="0F7CE7FB" w:rsidR="007E5129" w:rsidRPr="00AF62AC" w:rsidRDefault="007E5129">
            <w:pPr>
              <w:rPr>
                <w:rFonts w:ascii="Garamond" w:hAnsi="Garamond"/>
                <w:sz w:val="22"/>
                <w:szCs w:val="22"/>
              </w:rPr>
            </w:pPr>
            <w:r w:rsidRPr="00AF62AC">
              <w:rPr>
                <w:rFonts w:ascii="Garamond" w:hAnsi="Garamond"/>
                <w:sz w:val="22"/>
                <w:szCs w:val="22"/>
              </w:rPr>
              <w:lastRenderedPageBreak/>
              <w:t>The Respondent must provide a description regarding how it will meet and address the requirements shared in Section 3 Technical Requirements: (3k) “Development of Rubrics for Constructed-Response and Extended-Response Items” from the Scope of Work document for this RFP.</w:t>
            </w:r>
          </w:p>
        </w:tc>
      </w:tr>
      <w:tr w:rsidR="00422020" w:rsidRPr="00AF62AC" w14:paraId="35641187" w14:textId="77777777" w:rsidTr="007A7CD3">
        <w:tc>
          <w:tcPr>
            <w:tcW w:w="1575" w:type="dxa"/>
          </w:tcPr>
          <w:p w14:paraId="25AD77EA" w14:textId="4AB9330C"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13</w:t>
            </w:r>
          </w:p>
        </w:tc>
        <w:tc>
          <w:tcPr>
            <w:tcW w:w="2250" w:type="dxa"/>
          </w:tcPr>
          <w:p w14:paraId="058FFC54" w14:textId="32C75F79" w:rsidR="00422020" w:rsidRPr="00AF62AC" w:rsidRDefault="00422020" w:rsidP="00422020">
            <w:pPr>
              <w:rPr>
                <w:rFonts w:ascii="Garamond" w:hAnsi="Garamond"/>
                <w:b/>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(3l) Operational Administration of ILEARN</w:t>
            </w:r>
            <w:r w:rsidR="00DF30C0" w:rsidRPr="00AF62AC">
              <w:rPr>
                <w:rFonts w:ascii="Garamond" w:hAnsi="Garamond"/>
                <w:b/>
                <w:bCs/>
                <w:sz w:val="22"/>
                <w:szCs w:val="22"/>
              </w:rPr>
              <w:t xml:space="preserve"> and IREAD-3</w:t>
            </w:r>
          </w:p>
        </w:tc>
        <w:tc>
          <w:tcPr>
            <w:tcW w:w="9351" w:type="dxa"/>
          </w:tcPr>
          <w:p w14:paraId="64F21031" w14:textId="1AAC03BD"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(3l) “Operational Administration of ILEARN and IREAD-3” from the Scope of Work document for this RFP.</w:t>
            </w:r>
          </w:p>
        </w:tc>
      </w:tr>
      <w:tr w:rsidR="00422020" w:rsidRPr="00AF62AC" w14:paraId="7A5D589D" w14:textId="77777777" w:rsidTr="007A7CD3">
        <w:tc>
          <w:tcPr>
            <w:tcW w:w="1575" w:type="dxa"/>
          </w:tcPr>
          <w:p w14:paraId="34490E8B" w14:textId="2C5D4BB6"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14</w:t>
            </w:r>
          </w:p>
        </w:tc>
        <w:tc>
          <w:tcPr>
            <w:tcW w:w="2250" w:type="dxa"/>
          </w:tcPr>
          <w:p w14:paraId="61976E8C" w14:textId="6643CAB1" w:rsidR="00422020" w:rsidRPr="00AF62AC" w:rsidRDefault="00422020" w:rsidP="00422020">
            <w:pPr>
              <w:rPr>
                <w:rFonts w:ascii="Garamond" w:hAnsi="Garamond"/>
                <w:b/>
                <w:sz w:val="22"/>
                <w:szCs w:val="22"/>
              </w:rPr>
            </w:pPr>
            <w:r w:rsidRPr="00AF62AC">
              <w:rPr>
                <w:rFonts w:ascii="Garamond" w:hAnsi="Garamond"/>
                <w:b/>
                <w:bCs/>
                <w:sz w:val="22"/>
                <w:szCs w:val="22"/>
              </w:rPr>
              <w:t>(3) Technical Requirements: (3</w:t>
            </w:r>
            <w:r w:rsidR="00E377F5" w:rsidRPr="00AF62AC">
              <w:rPr>
                <w:rFonts w:ascii="Garamond" w:hAnsi="Garamond"/>
                <w:b/>
                <w:bCs/>
                <w:sz w:val="22"/>
                <w:szCs w:val="22"/>
              </w:rPr>
              <w:t>m</w:t>
            </w:r>
            <w:r w:rsidRPr="00AF62AC">
              <w:rPr>
                <w:rFonts w:ascii="Garamond" w:hAnsi="Garamond"/>
                <w:b/>
                <w:bCs/>
                <w:sz w:val="22"/>
                <w:szCs w:val="22"/>
              </w:rPr>
              <w:t xml:space="preserve">) </w:t>
            </w:r>
            <w:r w:rsidR="005D7D6B" w:rsidRPr="00AF62AC">
              <w:rPr>
                <w:rFonts w:ascii="Garamond" w:hAnsi="Garamond"/>
                <w:b/>
                <w:bCs/>
                <w:sz w:val="22"/>
                <w:szCs w:val="22"/>
              </w:rPr>
              <w:t>Respondent Online System for Scheduling and Registration, Communication, and Reporting System</w:t>
            </w:r>
          </w:p>
        </w:tc>
        <w:tc>
          <w:tcPr>
            <w:tcW w:w="9351" w:type="dxa"/>
          </w:tcPr>
          <w:p w14:paraId="3DFBA7B3" w14:textId="2D3F08DD"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(3m) “</w:t>
            </w:r>
            <w:r w:rsidR="005D7D6B" w:rsidRPr="00AF62AC">
              <w:rPr>
                <w:rFonts w:ascii="Garamond" w:hAnsi="Garamond"/>
                <w:bCs/>
                <w:sz w:val="22"/>
                <w:szCs w:val="22"/>
              </w:rPr>
              <w:t>Respondent Online System for Scheduling and Registration, Communication, and Reporting System</w:t>
            </w:r>
            <w:r w:rsidRPr="00AF62AC">
              <w:rPr>
                <w:rFonts w:ascii="Garamond" w:hAnsi="Garamond"/>
                <w:sz w:val="22"/>
                <w:szCs w:val="22"/>
              </w:rPr>
              <w:t>” from the Scope of Work document for this RFP.</w:t>
            </w:r>
          </w:p>
        </w:tc>
      </w:tr>
      <w:tr w:rsidR="00422020" w:rsidRPr="00AF62AC" w14:paraId="09419197" w14:textId="77777777" w:rsidTr="007A7CD3">
        <w:tc>
          <w:tcPr>
            <w:tcW w:w="1575" w:type="dxa"/>
          </w:tcPr>
          <w:p w14:paraId="6A1D7006" w14:textId="0A449797"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15</w:t>
            </w:r>
          </w:p>
        </w:tc>
        <w:tc>
          <w:tcPr>
            <w:tcW w:w="2250" w:type="dxa"/>
          </w:tcPr>
          <w:p w14:paraId="065F9317" w14:textId="4AEC1EB7" w:rsidR="00422020" w:rsidRPr="00AF62AC" w:rsidRDefault="00422020" w:rsidP="00B5046B">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B5046B" w:rsidRPr="00AF62AC">
              <w:rPr>
                <w:rFonts w:ascii="Garamond" w:hAnsi="Garamond"/>
                <w:b/>
                <w:bCs/>
                <w:sz w:val="22"/>
                <w:szCs w:val="22"/>
              </w:rPr>
              <w:t>n</w:t>
            </w:r>
            <w:r w:rsidRPr="00AF62AC">
              <w:rPr>
                <w:rFonts w:ascii="Garamond" w:hAnsi="Garamond"/>
                <w:b/>
                <w:bCs/>
                <w:sz w:val="22"/>
                <w:szCs w:val="22"/>
              </w:rPr>
              <w:t>) Scoring and Reporting</w:t>
            </w:r>
          </w:p>
        </w:tc>
        <w:tc>
          <w:tcPr>
            <w:tcW w:w="9351" w:type="dxa"/>
          </w:tcPr>
          <w:p w14:paraId="4EFE34EF" w14:textId="02C4707B"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(3n) “Scoring and Reporting” from the Scope of Work document for this RFP.</w:t>
            </w:r>
          </w:p>
        </w:tc>
      </w:tr>
      <w:tr w:rsidR="00422020" w:rsidRPr="00AF62AC" w14:paraId="246F68C5" w14:textId="77777777" w:rsidTr="007A7CD3">
        <w:tc>
          <w:tcPr>
            <w:tcW w:w="1575" w:type="dxa"/>
          </w:tcPr>
          <w:p w14:paraId="4BCD30D0" w14:textId="0495900A"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16</w:t>
            </w:r>
          </w:p>
        </w:tc>
        <w:tc>
          <w:tcPr>
            <w:tcW w:w="2250" w:type="dxa"/>
          </w:tcPr>
          <w:p w14:paraId="19D67F12" w14:textId="65AB1D4C"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(3o) Rescores</w:t>
            </w:r>
          </w:p>
        </w:tc>
        <w:tc>
          <w:tcPr>
            <w:tcW w:w="9351" w:type="dxa"/>
          </w:tcPr>
          <w:p w14:paraId="203821A5" w14:textId="38FB7A43"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(3o) “Rescores” from the Scope of Work document for this RFP.</w:t>
            </w:r>
          </w:p>
        </w:tc>
      </w:tr>
      <w:tr w:rsidR="00B5046B" w:rsidRPr="00AF62AC" w14:paraId="2CCACBEF" w14:textId="77777777" w:rsidTr="007A7CD3">
        <w:tc>
          <w:tcPr>
            <w:tcW w:w="1575" w:type="dxa"/>
          </w:tcPr>
          <w:p w14:paraId="3EDEA0A2" w14:textId="78C38A99" w:rsidR="00B5046B" w:rsidRPr="00AF62AC" w:rsidRDefault="00176FB6">
            <w:pPr>
              <w:jc w:val="center"/>
              <w:rPr>
                <w:rFonts w:ascii="Garamond" w:hAnsi="Garamond"/>
                <w:b/>
                <w:bCs/>
                <w:sz w:val="22"/>
                <w:szCs w:val="22"/>
              </w:rPr>
            </w:pPr>
            <w:r w:rsidRPr="00AF62AC">
              <w:rPr>
                <w:rFonts w:ascii="Garamond" w:hAnsi="Garamond"/>
                <w:b/>
                <w:bCs/>
                <w:sz w:val="22"/>
                <w:szCs w:val="22"/>
              </w:rPr>
              <w:t>1.17</w:t>
            </w:r>
          </w:p>
        </w:tc>
        <w:tc>
          <w:tcPr>
            <w:tcW w:w="2250" w:type="dxa"/>
          </w:tcPr>
          <w:p w14:paraId="1C3CF5E3" w14:textId="77777777" w:rsidR="00B5046B" w:rsidRPr="00AF62AC" w:rsidRDefault="00B5046B" w:rsidP="006B072D">
            <w:pPr>
              <w:rPr>
                <w:rFonts w:ascii="Garamond" w:hAnsi="Garamond"/>
                <w:b/>
                <w:bCs/>
                <w:sz w:val="22"/>
                <w:szCs w:val="22"/>
              </w:rPr>
            </w:pPr>
            <w:r w:rsidRPr="00AF62AC">
              <w:rPr>
                <w:rFonts w:ascii="Garamond" w:hAnsi="Garamond"/>
                <w:b/>
                <w:bCs/>
                <w:sz w:val="22"/>
                <w:szCs w:val="22"/>
              </w:rPr>
              <w:t>(3) Technical Requirements: (3p) Pilot Testing</w:t>
            </w:r>
          </w:p>
          <w:p w14:paraId="7DC537C5" w14:textId="77777777" w:rsidR="00B5046B" w:rsidRPr="00AF62AC" w:rsidRDefault="00B5046B">
            <w:pPr>
              <w:rPr>
                <w:rFonts w:ascii="Garamond" w:hAnsi="Garamond"/>
                <w:b/>
                <w:bCs/>
                <w:sz w:val="22"/>
                <w:szCs w:val="22"/>
              </w:rPr>
            </w:pPr>
          </w:p>
        </w:tc>
        <w:tc>
          <w:tcPr>
            <w:tcW w:w="9351" w:type="dxa"/>
          </w:tcPr>
          <w:p w14:paraId="11F9875E" w14:textId="792E0730" w:rsidR="00B5046B" w:rsidRPr="00AF62AC" w:rsidRDefault="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(3p) “Pilot Testing” from the Scope of Work document for this RFP.</w:t>
            </w:r>
          </w:p>
        </w:tc>
      </w:tr>
      <w:tr w:rsidR="00422020" w:rsidRPr="00AF62AC" w14:paraId="31984E1F" w14:textId="77777777" w:rsidTr="007A7CD3">
        <w:tc>
          <w:tcPr>
            <w:tcW w:w="1575" w:type="dxa"/>
          </w:tcPr>
          <w:p w14:paraId="61131F63" w14:textId="1A55BF2B"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18</w:t>
            </w:r>
          </w:p>
        </w:tc>
        <w:tc>
          <w:tcPr>
            <w:tcW w:w="2250" w:type="dxa"/>
          </w:tcPr>
          <w:p w14:paraId="35A8004B" w14:textId="5A5C4EE1"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(3q) Item Analysis</w:t>
            </w:r>
          </w:p>
        </w:tc>
        <w:tc>
          <w:tcPr>
            <w:tcW w:w="9351" w:type="dxa"/>
          </w:tcPr>
          <w:p w14:paraId="2C28BAF0" w14:textId="161F2B8E"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(3q) “Item Analysis” from the Scope of Work document for this RFP.</w:t>
            </w:r>
          </w:p>
        </w:tc>
      </w:tr>
      <w:tr w:rsidR="00422020" w:rsidRPr="00AF62AC" w14:paraId="40AA4077" w14:textId="77777777" w:rsidTr="007A7CD3">
        <w:tc>
          <w:tcPr>
            <w:tcW w:w="1575" w:type="dxa"/>
          </w:tcPr>
          <w:p w14:paraId="3AF9D94C" w14:textId="36B60754"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19</w:t>
            </w:r>
          </w:p>
        </w:tc>
        <w:tc>
          <w:tcPr>
            <w:tcW w:w="2250" w:type="dxa"/>
          </w:tcPr>
          <w:p w14:paraId="1E1210E1" w14:textId="415F83DC"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(3r) Technical Analysis</w:t>
            </w:r>
          </w:p>
        </w:tc>
        <w:tc>
          <w:tcPr>
            <w:tcW w:w="9351" w:type="dxa"/>
          </w:tcPr>
          <w:p w14:paraId="361E3A2A" w14:textId="275AC1E8"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(3r) “Technical Analysis” from the Scope of Work document for this RFP.</w:t>
            </w:r>
          </w:p>
        </w:tc>
      </w:tr>
      <w:tr w:rsidR="00422020" w:rsidRPr="00AF62AC" w14:paraId="6B9F823B" w14:textId="77777777" w:rsidTr="007A7CD3">
        <w:tc>
          <w:tcPr>
            <w:tcW w:w="1575" w:type="dxa"/>
          </w:tcPr>
          <w:p w14:paraId="5E77DB96" w14:textId="14217255" w:rsidR="00422020" w:rsidRPr="00AF62AC" w:rsidRDefault="00422020" w:rsidP="00176FB6">
            <w:pPr>
              <w:jc w:val="center"/>
              <w:rPr>
                <w:rFonts w:ascii="Garamond" w:hAnsi="Garamond"/>
                <w:b/>
                <w:bCs/>
                <w:sz w:val="22"/>
                <w:szCs w:val="22"/>
              </w:rPr>
            </w:pPr>
            <w:r w:rsidRPr="00AF62AC">
              <w:rPr>
                <w:rFonts w:ascii="Garamond" w:hAnsi="Garamond"/>
                <w:b/>
                <w:bCs/>
                <w:sz w:val="22"/>
                <w:szCs w:val="22"/>
              </w:rPr>
              <w:lastRenderedPageBreak/>
              <w:t>1.</w:t>
            </w:r>
            <w:r w:rsidR="00176FB6" w:rsidRPr="00AF62AC">
              <w:rPr>
                <w:rFonts w:ascii="Garamond" w:hAnsi="Garamond"/>
                <w:b/>
                <w:bCs/>
                <w:sz w:val="22"/>
                <w:szCs w:val="22"/>
              </w:rPr>
              <w:t>20</w:t>
            </w:r>
          </w:p>
        </w:tc>
        <w:tc>
          <w:tcPr>
            <w:tcW w:w="2250" w:type="dxa"/>
          </w:tcPr>
          <w:p w14:paraId="372FF8D6" w14:textId="028AA165"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(3s) Scaling and Equating</w:t>
            </w:r>
          </w:p>
        </w:tc>
        <w:tc>
          <w:tcPr>
            <w:tcW w:w="9351" w:type="dxa"/>
          </w:tcPr>
          <w:p w14:paraId="466A006F" w14:textId="6A1341AC"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(3s) “Scaling and Equating” from the Scope of Work document for this RFP.</w:t>
            </w:r>
          </w:p>
        </w:tc>
      </w:tr>
      <w:tr w:rsidR="00422020" w:rsidRPr="00AF62AC" w14:paraId="706CCA6D" w14:textId="77777777" w:rsidTr="007A7CD3">
        <w:tc>
          <w:tcPr>
            <w:tcW w:w="1575" w:type="dxa"/>
          </w:tcPr>
          <w:p w14:paraId="1969FB42" w14:textId="3C509F5B"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21</w:t>
            </w:r>
          </w:p>
        </w:tc>
        <w:tc>
          <w:tcPr>
            <w:tcW w:w="2250" w:type="dxa"/>
          </w:tcPr>
          <w:p w14:paraId="434AECEF" w14:textId="1675DC06"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(3t) Validity</w:t>
            </w:r>
          </w:p>
        </w:tc>
        <w:tc>
          <w:tcPr>
            <w:tcW w:w="9351" w:type="dxa"/>
          </w:tcPr>
          <w:p w14:paraId="2C706F5B" w14:textId="2FEA1F63"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(3t) “Validity” from the Scope of Work document for this RFP.</w:t>
            </w:r>
          </w:p>
        </w:tc>
      </w:tr>
      <w:tr w:rsidR="00422020" w:rsidRPr="00AF62AC" w14:paraId="6D3C90F7" w14:textId="77777777" w:rsidTr="007A7CD3">
        <w:tc>
          <w:tcPr>
            <w:tcW w:w="1575" w:type="dxa"/>
          </w:tcPr>
          <w:p w14:paraId="189EA5AC" w14:textId="105AA3A5"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22</w:t>
            </w:r>
          </w:p>
        </w:tc>
        <w:tc>
          <w:tcPr>
            <w:tcW w:w="2250" w:type="dxa"/>
          </w:tcPr>
          <w:p w14:paraId="19466485" w14:textId="07DBA95E"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(3u) Reliability</w:t>
            </w:r>
          </w:p>
        </w:tc>
        <w:tc>
          <w:tcPr>
            <w:tcW w:w="9351" w:type="dxa"/>
          </w:tcPr>
          <w:p w14:paraId="3AF8936D" w14:textId="5A444328"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(3u) “Reliability” from the Scope of Work document for this RFP.</w:t>
            </w:r>
          </w:p>
        </w:tc>
      </w:tr>
      <w:tr w:rsidR="00422020" w:rsidRPr="00AF62AC" w14:paraId="0B30B6BA" w14:textId="77777777" w:rsidTr="007A7CD3">
        <w:tc>
          <w:tcPr>
            <w:tcW w:w="1575" w:type="dxa"/>
          </w:tcPr>
          <w:p w14:paraId="479241CD" w14:textId="54535838"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23</w:t>
            </w:r>
          </w:p>
        </w:tc>
        <w:tc>
          <w:tcPr>
            <w:tcW w:w="2250" w:type="dxa"/>
          </w:tcPr>
          <w:p w14:paraId="50F328DE" w14:textId="65BCE5BA"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8805EB" w:rsidRPr="00AF62AC">
              <w:rPr>
                <w:rFonts w:ascii="Garamond" w:hAnsi="Garamond"/>
                <w:b/>
                <w:bCs/>
                <w:sz w:val="22"/>
                <w:szCs w:val="22"/>
              </w:rPr>
              <w:t>v</w:t>
            </w:r>
            <w:r w:rsidRPr="00AF62AC">
              <w:rPr>
                <w:rFonts w:ascii="Garamond" w:hAnsi="Garamond"/>
                <w:b/>
                <w:bCs/>
                <w:sz w:val="22"/>
                <w:szCs w:val="22"/>
              </w:rPr>
              <w:t>) Alignment Studies</w:t>
            </w:r>
          </w:p>
          <w:p w14:paraId="1B73ACDC" w14:textId="77777777" w:rsidR="00422020" w:rsidRPr="00AF62AC" w:rsidRDefault="00422020" w:rsidP="00422020">
            <w:pPr>
              <w:rPr>
                <w:rFonts w:ascii="Garamond" w:hAnsi="Garamond"/>
                <w:b/>
                <w:sz w:val="22"/>
                <w:szCs w:val="22"/>
              </w:rPr>
            </w:pPr>
          </w:p>
        </w:tc>
        <w:tc>
          <w:tcPr>
            <w:tcW w:w="9351" w:type="dxa"/>
          </w:tcPr>
          <w:p w14:paraId="3FBB3017" w14:textId="41336324"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(3v) “Alignment Studies” from the Scope of Work document for this RFP.</w:t>
            </w:r>
          </w:p>
        </w:tc>
      </w:tr>
      <w:tr w:rsidR="007E5129" w:rsidRPr="00AF62AC" w14:paraId="7A81D31F" w14:textId="77777777" w:rsidTr="007A7CD3">
        <w:tc>
          <w:tcPr>
            <w:tcW w:w="1575" w:type="dxa"/>
          </w:tcPr>
          <w:p w14:paraId="66DEC546" w14:textId="001ED661" w:rsidR="007E5129" w:rsidRPr="00AF62AC" w:rsidRDefault="007E5129" w:rsidP="007E5129">
            <w:pPr>
              <w:jc w:val="center"/>
              <w:rPr>
                <w:rFonts w:ascii="Garamond" w:hAnsi="Garamond"/>
                <w:b/>
                <w:bCs/>
                <w:sz w:val="22"/>
                <w:szCs w:val="22"/>
              </w:rPr>
            </w:pPr>
            <w:r w:rsidRPr="00AF62AC">
              <w:rPr>
                <w:rFonts w:ascii="Garamond" w:hAnsi="Garamond"/>
                <w:b/>
                <w:bCs/>
                <w:sz w:val="22"/>
                <w:szCs w:val="22"/>
              </w:rPr>
              <w:t>1.24</w:t>
            </w:r>
          </w:p>
        </w:tc>
        <w:tc>
          <w:tcPr>
            <w:tcW w:w="2250" w:type="dxa"/>
          </w:tcPr>
          <w:p w14:paraId="0B43081E" w14:textId="3967A5A8"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 Technical Reports</w:t>
            </w:r>
          </w:p>
          <w:p w14:paraId="259B19C7" w14:textId="77777777" w:rsidR="007E5129" w:rsidRPr="00AF62AC" w:rsidRDefault="007E5129" w:rsidP="007E5129">
            <w:pPr>
              <w:rPr>
                <w:rFonts w:ascii="Garamond" w:hAnsi="Garamond"/>
                <w:b/>
                <w:sz w:val="22"/>
                <w:szCs w:val="22"/>
              </w:rPr>
            </w:pPr>
          </w:p>
        </w:tc>
        <w:tc>
          <w:tcPr>
            <w:tcW w:w="9351" w:type="dxa"/>
          </w:tcPr>
          <w:p w14:paraId="4A38A795" w14:textId="29D7D80C" w:rsidR="007E5129"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 “Technical Reports” from the Scope of Work document for this RFP.</w:t>
            </w:r>
          </w:p>
        </w:tc>
      </w:tr>
      <w:tr w:rsidR="007E5129" w:rsidRPr="00AF62AC" w14:paraId="044FA6E7" w14:textId="77777777" w:rsidTr="007A7CD3">
        <w:tc>
          <w:tcPr>
            <w:tcW w:w="1575" w:type="dxa"/>
          </w:tcPr>
          <w:p w14:paraId="618D3DDA" w14:textId="563DB40C" w:rsidR="007E5129" w:rsidRPr="00AF62AC" w:rsidRDefault="007E5129" w:rsidP="007E5129">
            <w:pPr>
              <w:jc w:val="center"/>
              <w:rPr>
                <w:rFonts w:ascii="Garamond" w:hAnsi="Garamond"/>
                <w:b/>
                <w:bCs/>
                <w:sz w:val="22"/>
                <w:szCs w:val="22"/>
              </w:rPr>
            </w:pPr>
            <w:r w:rsidRPr="00AF62AC">
              <w:rPr>
                <w:rFonts w:ascii="Garamond" w:hAnsi="Garamond"/>
                <w:b/>
                <w:bCs/>
                <w:sz w:val="22"/>
                <w:szCs w:val="22"/>
              </w:rPr>
              <w:t>1.25</w:t>
            </w:r>
          </w:p>
        </w:tc>
        <w:tc>
          <w:tcPr>
            <w:tcW w:w="2250" w:type="dxa"/>
          </w:tcPr>
          <w:p w14:paraId="028ABC20" w14:textId="4EE5F9C1"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 xml:space="preserve">(3x) Comparability Studies </w:t>
            </w:r>
          </w:p>
          <w:p w14:paraId="1F5FC8A1" w14:textId="77777777" w:rsidR="007E5129" w:rsidRPr="00AF62AC" w:rsidRDefault="007E5129" w:rsidP="007E5129">
            <w:pPr>
              <w:rPr>
                <w:rFonts w:ascii="Garamond" w:hAnsi="Garamond"/>
                <w:b/>
                <w:sz w:val="22"/>
                <w:szCs w:val="22"/>
              </w:rPr>
            </w:pPr>
          </w:p>
        </w:tc>
        <w:tc>
          <w:tcPr>
            <w:tcW w:w="9351" w:type="dxa"/>
          </w:tcPr>
          <w:p w14:paraId="38A09A63" w14:textId="505F5626" w:rsidR="007E5129"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(3x) “Comparability Studies” from the Scope of Work document for this RFP.</w:t>
            </w:r>
          </w:p>
        </w:tc>
      </w:tr>
      <w:tr w:rsidR="007E5129" w:rsidRPr="00AF62AC" w14:paraId="62ED5ED7" w14:textId="77777777" w:rsidTr="007A7CD3">
        <w:tc>
          <w:tcPr>
            <w:tcW w:w="1575" w:type="dxa"/>
          </w:tcPr>
          <w:p w14:paraId="7EC2A4B6" w14:textId="43707CE7" w:rsidR="007E5129" w:rsidRPr="00AF62AC" w:rsidRDefault="007E5129" w:rsidP="007E5129">
            <w:pPr>
              <w:jc w:val="center"/>
              <w:rPr>
                <w:rFonts w:ascii="Garamond" w:hAnsi="Garamond"/>
                <w:b/>
                <w:bCs/>
                <w:sz w:val="22"/>
                <w:szCs w:val="22"/>
              </w:rPr>
            </w:pPr>
            <w:r w:rsidRPr="00AF62AC">
              <w:rPr>
                <w:rFonts w:ascii="Garamond" w:hAnsi="Garamond"/>
                <w:b/>
                <w:bCs/>
                <w:sz w:val="22"/>
                <w:szCs w:val="22"/>
              </w:rPr>
              <w:t>1.26</w:t>
            </w:r>
          </w:p>
        </w:tc>
        <w:tc>
          <w:tcPr>
            <w:tcW w:w="2250" w:type="dxa"/>
          </w:tcPr>
          <w:p w14:paraId="0C35CE2F" w14:textId="2D5247B6"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(3y) Scoring Reliability Study</w:t>
            </w:r>
          </w:p>
        </w:tc>
        <w:tc>
          <w:tcPr>
            <w:tcW w:w="9351" w:type="dxa"/>
          </w:tcPr>
          <w:p w14:paraId="0733A27E" w14:textId="247278B4" w:rsidR="007E5129"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(3y) “Scoring Reliability Study” from the Scope of Work document for this RFP.</w:t>
            </w:r>
          </w:p>
        </w:tc>
      </w:tr>
      <w:tr w:rsidR="007E5129" w:rsidRPr="00AF62AC" w14:paraId="66561F7F" w14:textId="77777777" w:rsidTr="007A7CD3">
        <w:tc>
          <w:tcPr>
            <w:tcW w:w="1575" w:type="dxa"/>
          </w:tcPr>
          <w:p w14:paraId="475C383E" w14:textId="1C518010" w:rsidR="007E5129" w:rsidRPr="00AF62AC" w:rsidRDefault="007E5129" w:rsidP="007E5129">
            <w:pPr>
              <w:jc w:val="center"/>
              <w:rPr>
                <w:rFonts w:ascii="Garamond" w:hAnsi="Garamond"/>
                <w:b/>
                <w:bCs/>
                <w:sz w:val="22"/>
                <w:szCs w:val="22"/>
              </w:rPr>
            </w:pPr>
            <w:r w:rsidRPr="00AF62AC">
              <w:rPr>
                <w:rFonts w:ascii="Garamond" w:hAnsi="Garamond"/>
                <w:b/>
                <w:bCs/>
                <w:sz w:val="22"/>
                <w:szCs w:val="22"/>
              </w:rPr>
              <w:t>1.27</w:t>
            </w:r>
          </w:p>
        </w:tc>
        <w:tc>
          <w:tcPr>
            <w:tcW w:w="2250" w:type="dxa"/>
          </w:tcPr>
          <w:p w14:paraId="37E69012" w14:textId="3AF903F4"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(3z) Standards (Cut Score) Setting</w:t>
            </w:r>
          </w:p>
        </w:tc>
        <w:tc>
          <w:tcPr>
            <w:tcW w:w="9351" w:type="dxa"/>
          </w:tcPr>
          <w:p w14:paraId="40E683AB" w14:textId="008570C0" w:rsidR="007E5129"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(3z) “</w:t>
            </w:r>
            <w:r w:rsidR="006C6A29" w:rsidRPr="00AF62AC">
              <w:rPr>
                <w:rFonts w:ascii="Garamond" w:hAnsi="Garamond"/>
                <w:sz w:val="22"/>
                <w:szCs w:val="22"/>
              </w:rPr>
              <w:t>Standards (Cut Score) Setting</w:t>
            </w:r>
            <w:r w:rsidRPr="00AF62AC">
              <w:rPr>
                <w:rFonts w:ascii="Garamond" w:hAnsi="Garamond"/>
                <w:sz w:val="22"/>
                <w:szCs w:val="22"/>
              </w:rPr>
              <w:t>” from the Scope of Work document for this RFP.</w:t>
            </w:r>
          </w:p>
        </w:tc>
      </w:tr>
      <w:tr w:rsidR="007E5129" w:rsidRPr="00AF62AC" w14:paraId="7D0E571E" w14:textId="77777777" w:rsidTr="007A7CD3">
        <w:tc>
          <w:tcPr>
            <w:tcW w:w="1575" w:type="dxa"/>
          </w:tcPr>
          <w:p w14:paraId="110325F4" w14:textId="62F42264" w:rsidR="007E5129" w:rsidRPr="00AF62AC" w:rsidRDefault="007E5129" w:rsidP="007E5129">
            <w:pPr>
              <w:jc w:val="center"/>
              <w:rPr>
                <w:rFonts w:ascii="Garamond" w:hAnsi="Garamond"/>
                <w:b/>
                <w:bCs/>
                <w:sz w:val="22"/>
                <w:szCs w:val="22"/>
              </w:rPr>
            </w:pPr>
            <w:r w:rsidRPr="00AF62AC">
              <w:rPr>
                <w:rFonts w:ascii="Garamond" w:hAnsi="Garamond"/>
                <w:b/>
                <w:bCs/>
                <w:sz w:val="22"/>
                <w:szCs w:val="22"/>
              </w:rPr>
              <w:t>1.28</w:t>
            </w:r>
          </w:p>
        </w:tc>
        <w:tc>
          <w:tcPr>
            <w:tcW w:w="2250" w:type="dxa"/>
          </w:tcPr>
          <w:p w14:paraId="40D3BAD0" w14:textId="5E0D72E7" w:rsidR="007E5129" w:rsidRPr="00AF62AC" w:rsidRDefault="007E5129" w:rsidP="007E5129">
            <w:pPr>
              <w:rPr>
                <w:rFonts w:ascii="Garamond" w:hAnsi="Garamond"/>
                <w:b/>
                <w:bCs/>
                <w:sz w:val="22"/>
                <w:szCs w:val="22"/>
              </w:rPr>
            </w:pPr>
            <w:r w:rsidRPr="00AF62AC">
              <w:rPr>
                <w:rFonts w:ascii="Garamond" w:hAnsi="Garamond"/>
                <w:b/>
                <w:bCs/>
                <w:sz w:val="22"/>
                <w:szCs w:val="22"/>
              </w:rPr>
              <w:t xml:space="preserve">(3) Technical Requirements: (3aa) </w:t>
            </w:r>
            <w:r w:rsidRPr="00AF62AC">
              <w:rPr>
                <w:rFonts w:ascii="Garamond" w:hAnsi="Garamond"/>
                <w:b/>
                <w:bCs/>
                <w:sz w:val="22"/>
                <w:szCs w:val="22"/>
              </w:rPr>
              <w:lastRenderedPageBreak/>
              <w:t>Quality Control</w:t>
            </w:r>
          </w:p>
        </w:tc>
        <w:tc>
          <w:tcPr>
            <w:tcW w:w="9351" w:type="dxa"/>
          </w:tcPr>
          <w:p w14:paraId="15B287BF" w14:textId="60B75240" w:rsidR="007E5129" w:rsidRPr="00AF62AC" w:rsidRDefault="007E5129" w:rsidP="006C6A29">
            <w:pPr>
              <w:rPr>
                <w:rFonts w:ascii="Garamond" w:hAnsi="Garamond"/>
                <w:sz w:val="22"/>
                <w:szCs w:val="22"/>
              </w:rPr>
            </w:pPr>
            <w:r w:rsidRPr="00AF62AC">
              <w:rPr>
                <w:rFonts w:ascii="Garamond" w:hAnsi="Garamond"/>
                <w:sz w:val="22"/>
                <w:szCs w:val="22"/>
              </w:rPr>
              <w:lastRenderedPageBreak/>
              <w:t>The Respondent must provide a description regarding how it will meet and address the requirements shared in Section 3 Technical Requirements: (3aa) “</w:t>
            </w:r>
            <w:r w:rsidR="006C6A29" w:rsidRPr="00AF62AC">
              <w:rPr>
                <w:rFonts w:ascii="Garamond" w:hAnsi="Garamond"/>
                <w:sz w:val="22"/>
                <w:szCs w:val="22"/>
              </w:rPr>
              <w:t>Quality Control</w:t>
            </w:r>
            <w:r w:rsidRPr="00AF62AC">
              <w:rPr>
                <w:rFonts w:ascii="Garamond" w:hAnsi="Garamond"/>
                <w:sz w:val="22"/>
                <w:szCs w:val="22"/>
              </w:rPr>
              <w:t xml:space="preserve">” from the Scope of Work document </w:t>
            </w:r>
            <w:r w:rsidRPr="00AF62AC">
              <w:rPr>
                <w:rFonts w:ascii="Garamond" w:hAnsi="Garamond"/>
                <w:sz w:val="22"/>
                <w:szCs w:val="22"/>
              </w:rPr>
              <w:lastRenderedPageBreak/>
              <w:t>for this RFP.</w:t>
            </w:r>
          </w:p>
        </w:tc>
      </w:tr>
      <w:tr w:rsidR="007E5129" w:rsidRPr="00AF62AC" w14:paraId="0E6723EB" w14:textId="77777777" w:rsidTr="007A7CD3">
        <w:tc>
          <w:tcPr>
            <w:tcW w:w="1575" w:type="dxa"/>
          </w:tcPr>
          <w:p w14:paraId="2A310499" w14:textId="3AA81A12" w:rsidR="007E5129" w:rsidRPr="00AF62AC" w:rsidRDefault="007E5129" w:rsidP="007E5129">
            <w:pPr>
              <w:jc w:val="center"/>
              <w:rPr>
                <w:rFonts w:ascii="Garamond" w:hAnsi="Garamond"/>
                <w:b/>
                <w:bCs/>
                <w:sz w:val="22"/>
                <w:szCs w:val="22"/>
              </w:rPr>
            </w:pPr>
            <w:r w:rsidRPr="00AF62AC">
              <w:rPr>
                <w:rFonts w:ascii="Garamond" w:hAnsi="Garamond"/>
                <w:b/>
                <w:bCs/>
                <w:sz w:val="22"/>
                <w:szCs w:val="22"/>
              </w:rPr>
              <w:lastRenderedPageBreak/>
              <w:t>1.29</w:t>
            </w:r>
          </w:p>
        </w:tc>
        <w:tc>
          <w:tcPr>
            <w:tcW w:w="2250" w:type="dxa"/>
          </w:tcPr>
          <w:p w14:paraId="358A2E3C" w14:textId="5EDE1234"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(3ab) Professional Development</w:t>
            </w:r>
          </w:p>
        </w:tc>
        <w:tc>
          <w:tcPr>
            <w:tcW w:w="9351" w:type="dxa"/>
          </w:tcPr>
          <w:p w14:paraId="111C86AC" w14:textId="78C07C73" w:rsidR="007E5129" w:rsidRPr="00AF62AC" w:rsidRDefault="007E5129" w:rsidP="006C6A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(3ab) “</w:t>
            </w:r>
            <w:r w:rsidR="006C6A29" w:rsidRPr="00AF62AC">
              <w:rPr>
                <w:rFonts w:ascii="Garamond" w:hAnsi="Garamond"/>
                <w:sz w:val="22"/>
                <w:szCs w:val="22"/>
              </w:rPr>
              <w:t>Professional Development</w:t>
            </w:r>
            <w:r w:rsidRPr="00AF62AC">
              <w:rPr>
                <w:rFonts w:ascii="Garamond" w:hAnsi="Garamond"/>
                <w:sz w:val="22"/>
                <w:szCs w:val="22"/>
              </w:rPr>
              <w:t>” from the Scope of Work document for this RFP.</w:t>
            </w:r>
          </w:p>
        </w:tc>
      </w:tr>
      <w:tr w:rsidR="008805EB" w:rsidRPr="00AF62AC" w14:paraId="6B34EB97" w14:textId="77777777" w:rsidTr="007A7CD3">
        <w:tc>
          <w:tcPr>
            <w:tcW w:w="1575" w:type="dxa"/>
          </w:tcPr>
          <w:p w14:paraId="2BA1B0FA" w14:textId="65BC5D17" w:rsidR="008805EB" w:rsidRPr="00AF62AC" w:rsidRDefault="008805EB" w:rsidP="006B072D">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30</w:t>
            </w:r>
          </w:p>
        </w:tc>
        <w:tc>
          <w:tcPr>
            <w:tcW w:w="2250" w:type="dxa"/>
          </w:tcPr>
          <w:p w14:paraId="750F3EA2" w14:textId="3E006FBC" w:rsidR="008805EB" w:rsidRPr="00AF62AC" w:rsidRDefault="008805EB" w:rsidP="006B072D">
            <w:pPr>
              <w:rPr>
                <w:rFonts w:ascii="Garamond" w:hAnsi="Garamond"/>
                <w:b/>
                <w:bCs/>
                <w:sz w:val="22"/>
                <w:szCs w:val="22"/>
              </w:rPr>
            </w:pPr>
            <w:r w:rsidRPr="00AF62AC">
              <w:rPr>
                <w:rFonts w:ascii="Garamond" w:hAnsi="Garamond"/>
                <w:b/>
                <w:bCs/>
                <w:sz w:val="22"/>
                <w:szCs w:val="22"/>
              </w:rPr>
              <w:t>(3) Technical Requirements: (3ac) Adaptive Algorithms</w:t>
            </w:r>
          </w:p>
        </w:tc>
        <w:tc>
          <w:tcPr>
            <w:tcW w:w="9351" w:type="dxa"/>
          </w:tcPr>
          <w:p w14:paraId="64E2C88E" w14:textId="1318939A" w:rsidR="008805EB" w:rsidRPr="00AF62AC" w:rsidRDefault="006C6A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(3ac) “Adaptive Algorithms” from the Scope of Work document for this RFP.</w:t>
            </w:r>
          </w:p>
        </w:tc>
      </w:tr>
      <w:tr w:rsidR="00422020" w:rsidRPr="00AF62AC" w14:paraId="2F4EC54E" w14:textId="77777777" w:rsidTr="007A7CD3">
        <w:tc>
          <w:tcPr>
            <w:tcW w:w="1575" w:type="dxa"/>
          </w:tcPr>
          <w:p w14:paraId="78C4494A" w14:textId="13FFEB67" w:rsidR="00422020" w:rsidRPr="00AF62AC" w:rsidRDefault="00422020" w:rsidP="006B072D">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31</w:t>
            </w:r>
          </w:p>
        </w:tc>
        <w:tc>
          <w:tcPr>
            <w:tcW w:w="2250" w:type="dxa"/>
          </w:tcPr>
          <w:p w14:paraId="1D3C9186" w14:textId="58C71691" w:rsidR="00422020" w:rsidRPr="00AF62AC" w:rsidRDefault="00422020" w:rsidP="0028172F">
            <w:pPr>
              <w:rPr>
                <w:rFonts w:ascii="Garamond" w:hAnsi="Garamond"/>
                <w:b/>
                <w:bCs/>
                <w:sz w:val="22"/>
                <w:szCs w:val="22"/>
              </w:rPr>
            </w:pPr>
            <w:r w:rsidRPr="00AF62AC">
              <w:rPr>
                <w:rFonts w:ascii="Garamond" w:hAnsi="Garamond"/>
                <w:b/>
                <w:bCs/>
                <w:sz w:val="22"/>
                <w:szCs w:val="22"/>
              </w:rPr>
              <w:t>(3) Technical Requirements (3a</w:t>
            </w:r>
            <w:r w:rsidR="008805EB" w:rsidRPr="00AF62AC">
              <w:rPr>
                <w:rFonts w:ascii="Garamond" w:hAnsi="Garamond"/>
                <w:b/>
                <w:bCs/>
                <w:sz w:val="22"/>
                <w:szCs w:val="22"/>
              </w:rPr>
              <w:t>d</w:t>
            </w:r>
            <w:r w:rsidRPr="00AF62AC">
              <w:rPr>
                <w:rFonts w:ascii="Garamond" w:hAnsi="Garamond"/>
                <w:b/>
                <w:bCs/>
                <w:sz w:val="22"/>
                <w:szCs w:val="22"/>
              </w:rPr>
              <w:t xml:space="preserve">) </w:t>
            </w:r>
            <w:r w:rsidR="0028172F" w:rsidRPr="00AF62AC">
              <w:rPr>
                <w:rFonts w:ascii="Garamond" w:hAnsi="Garamond"/>
                <w:b/>
                <w:bCs/>
                <w:sz w:val="22"/>
                <w:szCs w:val="22"/>
              </w:rPr>
              <w:t>Assessment Literacy</w:t>
            </w:r>
          </w:p>
        </w:tc>
        <w:tc>
          <w:tcPr>
            <w:tcW w:w="9351" w:type="dxa"/>
          </w:tcPr>
          <w:p w14:paraId="37A77C0D" w14:textId="2891ACE6" w:rsidR="00422020" w:rsidRPr="00AF62AC" w:rsidRDefault="006C6A29" w:rsidP="0028172F">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(3ad) “</w:t>
            </w:r>
            <w:r w:rsidR="0028172F" w:rsidRPr="00AF62AC">
              <w:rPr>
                <w:rFonts w:ascii="Garamond" w:hAnsi="Garamond"/>
                <w:sz w:val="22"/>
                <w:szCs w:val="22"/>
              </w:rPr>
              <w:t>Assessment Literacy</w:t>
            </w:r>
            <w:r w:rsidRPr="00AF62AC">
              <w:rPr>
                <w:rFonts w:ascii="Garamond" w:hAnsi="Garamond"/>
                <w:sz w:val="22"/>
                <w:szCs w:val="22"/>
              </w:rPr>
              <w:t>” from the Scope of Work document for this RFP.</w:t>
            </w:r>
          </w:p>
        </w:tc>
      </w:tr>
    </w:tbl>
    <w:p w14:paraId="07727A9D" w14:textId="77777777" w:rsidR="00DA0C46" w:rsidRPr="00AF62AC" w:rsidRDefault="00DA0C46">
      <w:pPr>
        <w:rPr>
          <w:rFonts w:ascii="Garamond" w:eastAsia="Times New Roman" w:hAnsi="Garamond" w:cs="Times New Roman"/>
          <w:sz w:val="22"/>
          <w:szCs w:val="22"/>
        </w:rPr>
      </w:pPr>
    </w:p>
    <w:p w14:paraId="7FD1047A" w14:textId="77777777" w:rsidR="007A7CD3" w:rsidRPr="00AF62AC" w:rsidRDefault="007A7CD3">
      <w:pPr>
        <w:rPr>
          <w:rFonts w:ascii="Garamond" w:eastAsia="Times New Roman" w:hAnsi="Garamond" w:cs="Times New Roman"/>
          <w:sz w:val="22"/>
          <w:szCs w:val="22"/>
        </w:rPr>
      </w:pPr>
    </w:p>
    <w:p w14:paraId="10A5AC91" w14:textId="77777777" w:rsidR="007A7CD3" w:rsidRPr="00AF62AC" w:rsidRDefault="007A7CD3">
      <w:pPr>
        <w:rPr>
          <w:rFonts w:ascii="Garamond" w:eastAsia="Times New Roman" w:hAnsi="Garamond" w:cs="Times New Roman"/>
          <w:sz w:val="22"/>
          <w:szCs w:val="22"/>
        </w:rPr>
      </w:pPr>
    </w:p>
    <w:p w14:paraId="4DD67EE0" w14:textId="77777777" w:rsidR="00DA0C46" w:rsidRPr="00AF62AC" w:rsidRDefault="00901050" w:rsidP="006B072D">
      <w:pPr>
        <w:numPr>
          <w:ilvl w:val="0"/>
          <w:numId w:val="34"/>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t>Assessment Criteria and Evidence Questions</w:t>
      </w:r>
    </w:p>
    <w:p w14:paraId="38CE26CD" w14:textId="77777777" w:rsidR="00DA0C46" w:rsidRPr="00AF62AC" w:rsidRDefault="00DA0C46">
      <w:pPr>
        <w:ind w:left="360"/>
        <w:rPr>
          <w:rFonts w:ascii="Garamond" w:eastAsia="Times New Roman" w:hAnsi="Garamond" w:cs="Times New Roman"/>
          <w:b/>
          <w:sz w:val="22"/>
          <w:szCs w:val="22"/>
        </w:rPr>
      </w:pPr>
    </w:p>
    <w:p w14:paraId="57B34EA1" w14:textId="77777777" w:rsidR="00DA0C46" w:rsidRPr="00AF62AC" w:rsidRDefault="00901050">
      <w:pPr>
        <w:keepNext/>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A.  Meet Overall Assessment Goals and Ensure Technical Quality</w:t>
      </w:r>
      <w:r w:rsidRPr="00AF62AC">
        <w:rPr>
          <w:rFonts w:ascii="Garamond" w:eastAsia="Times New Roman" w:hAnsi="Garamond" w:cs="Times New Roman"/>
          <w:b/>
          <w:bCs/>
          <w:sz w:val="22"/>
          <w:szCs w:val="22"/>
          <w:vertAlign w:val="superscript"/>
        </w:rPr>
        <w:footnoteReference w:id="2"/>
      </w:r>
    </w:p>
    <w:tbl>
      <w:tblPr>
        <w:tblW w:w="1280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17"/>
        <w:gridCol w:w="2943"/>
        <w:gridCol w:w="8291"/>
        <w:gridCol w:w="55"/>
      </w:tblGrid>
      <w:tr w:rsidR="00DA0C46" w:rsidRPr="00AF62AC" w14:paraId="7B3F94ED" w14:textId="77777777" w:rsidTr="005E6EB3">
        <w:trPr>
          <w:gridAfter w:val="1"/>
          <w:wAfter w:w="55" w:type="dxa"/>
        </w:trPr>
        <w:tc>
          <w:tcPr>
            <w:tcW w:w="1517" w:type="dxa"/>
            <w:shd w:val="clear" w:color="auto" w:fill="D9D9D9" w:themeFill="background1" w:themeFillShade="D9"/>
          </w:tcPr>
          <w:p w14:paraId="14DC4D42"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43" w:type="dxa"/>
            <w:shd w:val="clear" w:color="auto" w:fill="D9D9D9" w:themeFill="background1" w:themeFillShade="D9"/>
          </w:tcPr>
          <w:p w14:paraId="628C9D7D"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291" w:type="dxa"/>
            <w:shd w:val="clear" w:color="auto" w:fill="D9D9D9" w:themeFill="background1" w:themeFillShade="D9"/>
          </w:tcPr>
          <w:p w14:paraId="4782AD4F" w14:textId="77777777" w:rsidR="00DA0C46" w:rsidRPr="00AF62AC" w:rsidRDefault="00901050" w:rsidP="006B072D">
            <w:pPr>
              <w:keepNext/>
              <w:rPr>
                <w:rFonts w:ascii="Garamond" w:hAnsi="Garamond"/>
                <w:sz w:val="22"/>
                <w:szCs w:val="22"/>
              </w:rPr>
            </w:pPr>
            <w:r w:rsidRPr="00AF62AC">
              <w:rPr>
                <w:rFonts w:ascii="Garamond" w:hAnsi="Garamond"/>
                <w:b/>
                <w:bCs/>
                <w:sz w:val="22"/>
                <w:szCs w:val="22"/>
              </w:rPr>
              <w:t>Evidence</w:t>
            </w:r>
            <w:r w:rsidRPr="00AF62AC">
              <w:rPr>
                <w:rFonts w:ascii="Garamond" w:hAnsi="Garamond"/>
                <w:sz w:val="22"/>
                <w:szCs w:val="22"/>
              </w:rPr>
              <w:t xml:space="preserve"> </w:t>
            </w:r>
          </w:p>
        </w:tc>
      </w:tr>
      <w:tr w:rsidR="00DA0C46" w:rsidRPr="00AF62AC" w14:paraId="7F4E2B99" w14:textId="77777777" w:rsidTr="005E6EB3">
        <w:trPr>
          <w:gridAfter w:val="1"/>
          <w:wAfter w:w="55" w:type="dxa"/>
        </w:trPr>
        <w:tc>
          <w:tcPr>
            <w:tcW w:w="1517" w:type="dxa"/>
            <w:tcBorders>
              <w:bottom w:val="single" w:sz="4" w:space="0" w:color="000000" w:themeColor="text1"/>
            </w:tcBorders>
          </w:tcPr>
          <w:p w14:paraId="51413125"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w:t>
            </w:r>
          </w:p>
        </w:tc>
        <w:tc>
          <w:tcPr>
            <w:tcW w:w="2943" w:type="dxa"/>
            <w:tcBorders>
              <w:bottom w:val="single" w:sz="4" w:space="0" w:color="000000" w:themeColor="text1"/>
            </w:tcBorders>
          </w:tcPr>
          <w:p w14:paraId="479FCD99" w14:textId="77777777" w:rsidR="007A7CD3" w:rsidRPr="00AF62AC" w:rsidRDefault="00901050" w:rsidP="006B072D">
            <w:pPr>
              <w:ind w:left="432" w:hanging="432"/>
              <w:rPr>
                <w:rFonts w:ascii="Garamond" w:hAnsi="Garamond"/>
                <w:sz w:val="22"/>
                <w:szCs w:val="22"/>
              </w:rPr>
            </w:pPr>
            <w:r w:rsidRPr="00AF62AC">
              <w:rPr>
                <w:rFonts w:ascii="Garamond" w:hAnsi="Garamond"/>
                <w:sz w:val="22"/>
                <w:szCs w:val="22"/>
              </w:rPr>
              <w:t>A.1</w:t>
            </w:r>
          </w:p>
          <w:p w14:paraId="4D074BC1" w14:textId="6D32B2CF" w:rsidR="00DA0C46" w:rsidRPr="00AF62AC" w:rsidRDefault="007A7CD3"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Indicating progress toward college and career readiness: </w:t>
            </w:r>
            <w:r w:rsidR="00901050" w:rsidRPr="00AF62AC">
              <w:rPr>
                <w:rFonts w:ascii="Garamond" w:hAnsi="Garamond"/>
                <w:sz w:val="22"/>
                <w:szCs w:val="22"/>
              </w:rPr>
              <w:t xml:space="preserve">Scores and performance levels on assessments are mapped to determinations of college and career readiness at the high school level and for other grades to being on track </w:t>
            </w:r>
            <w:r w:rsidR="00901050" w:rsidRPr="00AF62AC">
              <w:rPr>
                <w:rFonts w:ascii="Garamond" w:hAnsi="Garamond"/>
                <w:sz w:val="22"/>
                <w:szCs w:val="22"/>
              </w:rPr>
              <w:lastRenderedPageBreak/>
              <w:t>to college and career readiness by the time of high school graduation.</w:t>
            </w:r>
          </w:p>
        </w:tc>
        <w:tc>
          <w:tcPr>
            <w:tcW w:w="8291" w:type="dxa"/>
            <w:tcBorders>
              <w:bottom w:val="single" w:sz="4" w:space="0" w:color="000000" w:themeColor="text1"/>
            </w:tcBorders>
          </w:tcPr>
          <w:p w14:paraId="2BF219DC" w14:textId="77777777" w:rsidR="00DA0C46" w:rsidRPr="00AF62AC" w:rsidRDefault="00901050" w:rsidP="006B072D">
            <w:pPr>
              <w:widowControl/>
              <w:numPr>
                <w:ilvl w:val="0"/>
                <w:numId w:val="32"/>
              </w:numPr>
              <w:ind w:left="403" w:hanging="360"/>
              <w:rPr>
                <w:rFonts w:ascii="Garamond" w:hAnsi="Garamond"/>
                <w:sz w:val="22"/>
                <w:szCs w:val="22"/>
              </w:rPr>
            </w:pPr>
            <w:r w:rsidRPr="00AF62AC">
              <w:rPr>
                <w:rFonts w:ascii="Garamond" w:hAnsi="Garamond"/>
                <w:sz w:val="22"/>
                <w:szCs w:val="22"/>
              </w:rPr>
              <w:lastRenderedPageBreak/>
              <w:t>Provide a description of the process for developing performance level descriptors and setting performance standards (i.e., “cut scores”), including:</w:t>
            </w:r>
          </w:p>
          <w:p w14:paraId="01D6D23C"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Appropriate involvement of higher education and career/technical experts in determining the score at which there is a high probability that a student is college and career ready;</w:t>
            </w:r>
          </w:p>
          <w:p w14:paraId="294BFBF3"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 xml:space="preserve">External evidence used to inform the setting of performance standards and a rationale for why certain forms of evidence are included and others are not (e.g., student performance on current State assessments, NAEP, TIMSS, PISA, ASVAB, ACT, SAT, results from Smarter Balanced and PARCC, relevant data on post-secondary performance, remediation, and workforce readiness); </w:t>
            </w:r>
          </w:p>
          <w:p w14:paraId="630D5CF0"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lastRenderedPageBreak/>
              <w:t>Evidence and a rationale that the method(s) for including external benchmarks are valid for the intended purposes; and</w:t>
            </w:r>
          </w:p>
          <w:p w14:paraId="12B354DB"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Standard setting studies, the resulting performance level descriptors and performance standards, and the specific data on which they are based (when available).</w:t>
            </w:r>
          </w:p>
          <w:p w14:paraId="44863BA9" w14:textId="77777777" w:rsidR="00CB24B6" w:rsidRPr="00AF62AC" w:rsidRDefault="00901050" w:rsidP="006B072D">
            <w:pPr>
              <w:widowControl/>
              <w:numPr>
                <w:ilvl w:val="0"/>
                <w:numId w:val="32"/>
              </w:numPr>
              <w:ind w:left="403" w:hanging="360"/>
              <w:rPr>
                <w:rFonts w:ascii="Garamond" w:hAnsi="Garamond"/>
                <w:sz w:val="22"/>
                <w:szCs w:val="22"/>
              </w:rPr>
            </w:pPr>
            <w:r w:rsidRPr="00AF62AC">
              <w:rPr>
                <w:rFonts w:ascii="Garamond" w:hAnsi="Garamond"/>
                <w:sz w:val="22"/>
                <w:szCs w:val="22"/>
              </w:rPr>
              <w:t>Provide a description of the intended studies that will be conducted to evaluate the validity of performance standards over time.</w:t>
            </w:r>
          </w:p>
          <w:p w14:paraId="04CB1E18" w14:textId="6CAB957D" w:rsidR="00DA0C46" w:rsidRPr="00AF62AC" w:rsidRDefault="00901050" w:rsidP="006B072D">
            <w:pPr>
              <w:widowControl/>
              <w:ind w:left="403"/>
              <w:rPr>
                <w:rFonts w:ascii="Garamond" w:hAnsi="Garamond"/>
                <w:sz w:val="22"/>
                <w:szCs w:val="22"/>
              </w:rPr>
            </w:pPr>
            <w:r w:rsidRPr="00AF62AC">
              <w:rPr>
                <w:rFonts w:ascii="Garamond" w:hAnsi="Garamond"/>
                <w:sz w:val="22"/>
                <w:szCs w:val="22"/>
              </w:rPr>
              <w:t xml:space="preserve"> </w:t>
            </w:r>
          </w:p>
        </w:tc>
      </w:tr>
      <w:tr w:rsidR="00DA0C46" w:rsidRPr="00AF62AC" w14:paraId="7B457DA1" w14:textId="77777777" w:rsidTr="005E6EB3">
        <w:trPr>
          <w:gridAfter w:val="1"/>
          <w:wAfter w:w="55" w:type="dxa"/>
        </w:trPr>
        <w:tc>
          <w:tcPr>
            <w:tcW w:w="1517" w:type="dxa"/>
            <w:tcBorders>
              <w:bottom w:val="single" w:sz="4" w:space="0" w:color="000000" w:themeColor="text1"/>
            </w:tcBorders>
          </w:tcPr>
          <w:p w14:paraId="74EB8537"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2.2</w:t>
            </w:r>
          </w:p>
        </w:tc>
        <w:tc>
          <w:tcPr>
            <w:tcW w:w="2943" w:type="dxa"/>
            <w:tcBorders>
              <w:bottom w:val="single" w:sz="4" w:space="0" w:color="000000" w:themeColor="text1"/>
            </w:tcBorders>
          </w:tcPr>
          <w:p w14:paraId="4D0290E8" w14:textId="77777777" w:rsidR="007A7CD3" w:rsidRPr="00AF62AC" w:rsidRDefault="00901050" w:rsidP="006B072D">
            <w:pPr>
              <w:ind w:left="432" w:hanging="432"/>
              <w:rPr>
                <w:rFonts w:ascii="Garamond" w:hAnsi="Garamond"/>
                <w:b/>
                <w:sz w:val="22"/>
                <w:szCs w:val="22"/>
              </w:rPr>
            </w:pPr>
            <w:r w:rsidRPr="00AF62AC">
              <w:rPr>
                <w:rFonts w:ascii="Garamond" w:hAnsi="Garamond"/>
                <w:sz w:val="22"/>
                <w:szCs w:val="22"/>
              </w:rPr>
              <w:t>A.2</w:t>
            </w:r>
            <w:r w:rsidR="100C9AF4" w:rsidRPr="00AF62AC">
              <w:rPr>
                <w:rFonts w:ascii="Garamond" w:hAnsi="Garamond"/>
                <w:sz w:val="22"/>
                <w:szCs w:val="22"/>
              </w:rPr>
              <w:t xml:space="preserve"> </w:t>
            </w:r>
            <w:r w:rsidR="651CCD76" w:rsidRPr="00AF62AC">
              <w:rPr>
                <w:rFonts w:ascii="Garamond" w:hAnsi="Garamond"/>
                <w:sz w:val="22"/>
                <w:szCs w:val="22"/>
              </w:rPr>
              <w:t xml:space="preserve"> </w:t>
            </w:r>
            <w:r w:rsidRPr="00AF62AC">
              <w:rPr>
                <w:rFonts w:ascii="Garamond" w:hAnsi="Garamond"/>
                <w:b/>
                <w:sz w:val="22"/>
                <w:szCs w:val="22"/>
              </w:rPr>
              <w:tab/>
            </w:r>
          </w:p>
          <w:p w14:paraId="0A6279E8" w14:textId="5755F63E" w:rsidR="00DA0C46" w:rsidRPr="00AF62AC" w:rsidRDefault="007A7CD3" w:rsidP="006B072D">
            <w:pPr>
              <w:ind w:left="432" w:hanging="432"/>
              <w:rPr>
                <w:rFonts w:ascii="Garamond" w:hAnsi="Garamond"/>
                <w:sz w:val="22"/>
                <w:szCs w:val="22"/>
              </w:rPr>
            </w:pPr>
            <w:r w:rsidRPr="00AF62AC">
              <w:rPr>
                <w:rFonts w:ascii="Garamond" w:hAnsi="Garamond"/>
                <w:b/>
                <w:sz w:val="22"/>
                <w:szCs w:val="22"/>
              </w:rPr>
              <w:t xml:space="preserve">   </w:t>
            </w:r>
            <w:r w:rsidR="00901050" w:rsidRPr="00AF62AC">
              <w:rPr>
                <w:rFonts w:ascii="Garamond" w:hAnsi="Garamond"/>
                <w:b/>
                <w:bCs/>
                <w:sz w:val="22"/>
                <w:szCs w:val="22"/>
              </w:rPr>
              <w:t xml:space="preserve">Ensuring that assessments are valid for required and intended purposes: </w:t>
            </w:r>
            <w:r w:rsidR="00901050" w:rsidRPr="00AF62AC">
              <w:rPr>
                <w:rFonts w:ascii="Garamond" w:hAnsi="Garamond"/>
                <w:sz w:val="22"/>
                <w:szCs w:val="22"/>
              </w:rPr>
              <w:t>Assessments produce data, including student achievement data and student growth data required under Title I of the Every Student Succeeds Act (ESSA), that can be used to validly inform the following:</w:t>
            </w:r>
          </w:p>
          <w:p w14:paraId="7EEB748C" w14:textId="77777777" w:rsidR="00DA0C46" w:rsidRPr="00AF62AC" w:rsidRDefault="00901050" w:rsidP="006B072D">
            <w:pPr>
              <w:widowControl/>
              <w:numPr>
                <w:ilvl w:val="0"/>
                <w:numId w:val="24"/>
              </w:numPr>
              <w:ind w:hanging="288"/>
              <w:rPr>
                <w:rFonts w:ascii="Garamond" w:hAnsi="Garamond"/>
                <w:sz w:val="22"/>
                <w:szCs w:val="22"/>
              </w:rPr>
            </w:pPr>
            <w:r w:rsidRPr="00AF62AC">
              <w:rPr>
                <w:rFonts w:ascii="Garamond" w:hAnsi="Garamond"/>
                <w:sz w:val="22"/>
                <w:szCs w:val="22"/>
              </w:rPr>
              <w:t>School effectiveness and improvement;</w:t>
            </w:r>
          </w:p>
          <w:p w14:paraId="29E312B3" w14:textId="77777777" w:rsidR="00DA0C46" w:rsidRPr="00AF62AC" w:rsidRDefault="00901050" w:rsidP="006B072D">
            <w:pPr>
              <w:widowControl/>
              <w:numPr>
                <w:ilvl w:val="0"/>
                <w:numId w:val="24"/>
              </w:numPr>
              <w:ind w:hanging="288"/>
              <w:rPr>
                <w:rFonts w:ascii="Garamond" w:hAnsi="Garamond"/>
                <w:sz w:val="22"/>
                <w:szCs w:val="22"/>
              </w:rPr>
            </w:pPr>
            <w:r w:rsidRPr="00AF62AC">
              <w:rPr>
                <w:rFonts w:ascii="Garamond" w:hAnsi="Garamond"/>
                <w:sz w:val="22"/>
                <w:szCs w:val="22"/>
              </w:rPr>
              <w:t>Individual principal and teacher effectiveness for purposes of evaluation and identification of professional development and support needs;</w:t>
            </w:r>
          </w:p>
          <w:p w14:paraId="07512FFA" w14:textId="77777777" w:rsidR="00DA0C46" w:rsidRPr="00AF62AC" w:rsidRDefault="00901050" w:rsidP="006B072D">
            <w:pPr>
              <w:widowControl/>
              <w:numPr>
                <w:ilvl w:val="0"/>
                <w:numId w:val="24"/>
              </w:numPr>
              <w:ind w:hanging="288"/>
              <w:rPr>
                <w:rFonts w:ascii="Garamond" w:hAnsi="Garamond"/>
                <w:sz w:val="22"/>
                <w:szCs w:val="22"/>
              </w:rPr>
            </w:pPr>
            <w:r w:rsidRPr="00AF62AC">
              <w:rPr>
                <w:rFonts w:ascii="Garamond" w:hAnsi="Garamond"/>
                <w:sz w:val="22"/>
                <w:szCs w:val="22"/>
              </w:rPr>
              <w:lastRenderedPageBreak/>
              <w:t>Individual student gains and performance; and</w:t>
            </w:r>
          </w:p>
          <w:p w14:paraId="50AA4038" w14:textId="77777777" w:rsidR="00DA0C46" w:rsidRPr="00AF62AC" w:rsidRDefault="00901050">
            <w:pPr>
              <w:widowControl/>
              <w:numPr>
                <w:ilvl w:val="0"/>
                <w:numId w:val="24"/>
              </w:numPr>
              <w:ind w:hanging="288"/>
              <w:rPr>
                <w:rFonts w:ascii="Garamond" w:hAnsi="Garamond"/>
                <w:sz w:val="22"/>
                <w:szCs w:val="22"/>
              </w:rPr>
            </w:pPr>
            <w:r w:rsidRPr="00AF62AC">
              <w:rPr>
                <w:rFonts w:ascii="Garamond" w:hAnsi="Garamond"/>
                <w:sz w:val="22"/>
                <w:szCs w:val="22"/>
              </w:rPr>
              <w:t>Other purposes defined by the state.</w:t>
            </w:r>
          </w:p>
        </w:tc>
        <w:tc>
          <w:tcPr>
            <w:tcW w:w="8291" w:type="dxa"/>
            <w:tcBorders>
              <w:bottom w:val="single" w:sz="4" w:space="0" w:color="000000" w:themeColor="text1"/>
            </w:tcBorders>
          </w:tcPr>
          <w:p w14:paraId="2E6E793D" w14:textId="77777777" w:rsidR="00DA0C46" w:rsidRPr="00AF62AC" w:rsidRDefault="00901050" w:rsidP="006B072D">
            <w:pPr>
              <w:keepNext/>
              <w:widowControl/>
              <w:numPr>
                <w:ilvl w:val="0"/>
                <w:numId w:val="32"/>
              </w:numPr>
              <w:ind w:hanging="360"/>
              <w:rPr>
                <w:rFonts w:ascii="Garamond" w:hAnsi="Garamond"/>
                <w:sz w:val="22"/>
                <w:szCs w:val="22"/>
              </w:rPr>
            </w:pPr>
            <w:r w:rsidRPr="00AF62AC">
              <w:rPr>
                <w:rFonts w:ascii="Garamond" w:hAnsi="Garamond"/>
                <w:sz w:val="22"/>
                <w:szCs w:val="22"/>
              </w:rPr>
              <w:lastRenderedPageBreak/>
              <w:t>Provide a well-articulated validity evaluation based on an interpretive argument (e.g., Kane, 2006) that includes, at a minimum:</w:t>
            </w:r>
          </w:p>
          <w:p w14:paraId="5F2DEB48"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Evidence of the validity of using results from the assessments for the three primary purposes, as well as any additional purposes required by the state (specify sources of data).</w:t>
            </w:r>
          </w:p>
          <w:p w14:paraId="7FA805FD"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 xml:space="preserve">Evidence that scoring and reporting structures are consistent with structures of the state’s standards (specify sources of data). </w:t>
            </w:r>
          </w:p>
          <w:p w14:paraId="6BFABD22"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Evidence that total test and relevant sub-scores are related to external variables as expected (e.g., other measures of the construct). To the extent possible, include evidence that the items are “instructionally sensitive,” that is, that item performance is more related to the quality of instruction than to out-of-school factors such as demographic variables.</w:t>
            </w:r>
          </w:p>
          <w:p w14:paraId="0D36B5DE" w14:textId="77777777" w:rsidR="00DA0C46" w:rsidRPr="00AF62AC" w:rsidRDefault="00901050" w:rsidP="006B072D">
            <w:pPr>
              <w:widowControl/>
              <w:numPr>
                <w:ilvl w:val="1"/>
                <w:numId w:val="32"/>
              </w:numPr>
              <w:ind w:left="792" w:hanging="360"/>
              <w:rPr>
                <w:rFonts w:ascii="Garamond" w:hAnsi="Garamond"/>
                <w:sz w:val="22"/>
                <w:szCs w:val="22"/>
              </w:rPr>
            </w:pPr>
            <w:r w:rsidRPr="00AF62AC">
              <w:rPr>
                <w:rFonts w:ascii="Garamond" w:hAnsi="Garamond"/>
                <w:sz w:val="22"/>
                <w:szCs w:val="22"/>
              </w:rPr>
              <w:t>Evidence that the assessments lead to the intended outcomes (i.e., meet the intended purposes) and minimize unintended negative consequences. Consequential evidence should flow from a well-articulated theory of action about how the assessments are intended to work and be integrated with the larger accountability system.</w:t>
            </w:r>
          </w:p>
          <w:p w14:paraId="06EBCA83" w14:textId="77777777" w:rsidR="00DA0C46" w:rsidRPr="00AF62AC" w:rsidRDefault="00901050">
            <w:pPr>
              <w:widowControl/>
              <w:numPr>
                <w:ilvl w:val="1"/>
                <w:numId w:val="32"/>
              </w:numPr>
              <w:ind w:left="792" w:hanging="360"/>
              <w:rPr>
                <w:rFonts w:ascii="Garamond" w:hAnsi="Garamond"/>
                <w:b/>
                <w:bCs/>
                <w:i/>
                <w:iCs/>
                <w:sz w:val="22"/>
                <w:szCs w:val="22"/>
              </w:rPr>
            </w:pPr>
            <w:r w:rsidRPr="00AF62AC">
              <w:rPr>
                <w:rFonts w:ascii="Garamond" w:hAnsi="Garamond"/>
                <w:sz w:val="22"/>
                <w:szCs w:val="22"/>
              </w:rPr>
              <w:t>The set of content standards against which the assessments are designed is provided. If these standards are the state’s standards, evidence is provided that the content of the assessments reflects the standards, including the cognitive demand of the standards. If they are not the State’s standards, evidence is provided of the extent of alignment with the State’s standards.</w:t>
            </w:r>
          </w:p>
          <w:p w14:paraId="1EC4B44C" w14:textId="77777777" w:rsidR="00DA0C46" w:rsidRPr="00AF62AC" w:rsidRDefault="00901050">
            <w:pPr>
              <w:widowControl/>
              <w:numPr>
                <w:ilvl w:val="1"/>
                <w:numId w:val="32"/>
              </w:numPr>
              <w:ind w:left="792" w:hanging="360"/>
              <w:rPr>
                <w:rFonts w:ascii="Garamond" w:hAnsi="Garamond"/>
                <w:b/>
                <w:bCs/>
                <w:i/>
                <w:iCs/>
                <w:sz w:val="22"/>
                <w:szCs w:val="22"/>
              </w:rPr>
            </w:pPr>
            <w:r w:rsidRPr="00AF62AC">
              <w:rPr>
                <w:rFonts w:ascii="Garamond" w:hAnsi="Garamond"/>
                <w:sz w:val="22"/>
                <w:szCs w:val="22"/>
              </w:rPr>
              <w:t xml:space="preserve">Evidence is provided to ensure the content validity of test forms and the usefulness of score reports (e.g., test blueprints demonstrate the learning progressions reflected </w:t>
            </w:r>
            <w:r w:rsidRPr="00AF62AC">
              <w:rPr>
                <w:rFonts w:ascii="Garamond" w:hAnsi="Garamond"/>
                <w:sz w:val="22"/>
                <w:szCs w:val="22"/>
              </w:rPr>
              <w:lastRenderedPageBreak/>
              <w:t>in the standards, and experts in the content and progression toward readiness are significantly involved in the development process).</w:t>
            </w:r>
          </w:p>
        </w:tc>
      </w:tr>
      <w:tr w:rsidR="00DA0C46" w:rsidRPr="00AF62AC" w14:paraId="5EFA717C" w14:textId="77777777" w:rsidTr="005E6EB3">
        <w:trPr>
          <w:gridAfter w:val="1"/>
          <w:wAfter w:w="55" w:type="dxa"/>
        </w:trPr>
        <w:tc>
          <w:tcPr>
            <w:tcW w:w="1517" w:type="dxa"/>
            <w:tcBorders>
              <w:bottom w:val="single" w:sz="4" w:space="0" w:color="000000" w:themeColor="text1"/>
            </w:tcBorders>
          </w:tcPr>
          <w:p w14:paraId="33F1884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2.3</w:t>
            </w:r>
          </w:p>
        </w:tc>
        <w:tc>
          <w:tcPr>
            <w:tcW w:w="2943" w:type="dxa"/>
            <w:tcBorders>
              <w:bottom w:val="single" w:sz="4" w:space="0" w:color="000000" w:themeColor="text1"/>
            </w:tcBorders>
          </w:tcPr>
          <w:p w14:paraId="17D49E3D" w14:textId="77777777" w:rsidR="007A7CD3" w:rsidRPr="00AF62AC" w:rsidRDefault="00901050">
            <w:pPr>
              <w:ind w:left="432" w:hanging="432"/>
              <w:rPr>
                <w:rFonts w:ascii="Garamond" w:hAnsi="Garamond"/>
                <w:sz w:val="22"/>
                <w:szCs w:val="22"/>
              </w:rPr>
            </w:pPr>
            <w:r w:rsidRPr="00AF62AC">
              <w:rPr>
                <w:rFonts w:ascii="Garamond" w:hAnsi="Garamond"/>
                <w:sz w:val="22"/>
                <w:szCs w:val="22"/>
              </w:rPr>
              <w:t>A.3</w:t>
            </w:r>
            <w:r w:rsidR="23224D4A" w:rsidRPr="00AF62AC">
              <w:rPr>
                <w:rFonts w:ascii="Garamond" w:hAnsi="Garamond"/>
                <w:sz w:val="22"/>
                <w:szCs w:val="22"/>
              </w:rPr>
              <w:t xml:space="preserve">  </w:t>
            </w:r>
            <w:r w:rsidRPr="00AF62AC">
              <w:rPr>
                <w:rFonts w:ascii="Garamond" w:hAnsi="Garamond"/>
                <w:sz w:val="22"/>
                <w:szCs w:val="22"/>
              </w:rPr>
              <w:tab/>
            </w:r>
          </w:p>
          <w:p w14:paraId="54057F6E" w14:textId="42A27038" w:rsidR="00DA0C46" w:rsidRPr="00AF62AC" w:rsidRDefault="007A7CD3">
            <w:pPr>
              <w:ind w:left="432" w:hanging="432"/>
              <w:rPr>
                <w:rFonts w:ascii="Garamond" w:hAnsi="Garamond"/>
                <w:b/>
                <w:bCs/>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that assessments are reliable: </w:t>
            </w:r>
            <w:r w:rsidR="00901050" w:rsidRPr="00AF62AC">
              <w:rPr>
                <w:rFonts w:ascii="Garamond" w:hAnsi="Garamond"/>
                <w:sz w:val="22"/>
                <w:szCs w:val="22"/>
              </w:rPr>
              <w:t xml:space="preserve">Assessments minimize error that may distort interpretations of results, estimate the magnitude of error, and inform users of its magnitude. </w:t>
            </w:r>
          </w:p>
        </w:tc>
        <w:tc>
          <w:tcPr>
            <w:tcW w:w="8291" w:type="dxa"/>
            <w:tcBorders>
              <w:bottom w:val="single" w:sz="4" w:space="0" w:color="000000" w:themeColor="text1"/>
            </w:tcBorders>
          </w:tcPr>
          <w:p w14:paraId="71F679EC"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 xml:space="preserve">Provide evidence of the reliability of assessment scores, based on the State’s student population and reported subpopulations (specify sources of data). </w:t>
            </w:r>
          </w:p>
          <w:p w14:paraId="17B04035"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evidence that the scores are reliable for the intended purposes for essentially all students, as indicated by the standard error of measurement across the score continuum (i.e., conditional standard error).</w:t>
            </w:r>
          </w:p>
          <w:p w14:paraId="5F9BF344"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evidence of the precision of the assessments at cut scores, and consistency of student level classification (specify sources of data).</w:t>
            </w:r>
          </w:p>
          <w:p w14:paraId="1E5432ED"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 xml:space="preserve">Provide evidence of generalizability for all relevant sources, such as variability of groups, internal consistency of item responses, variability among schools, consistency from form to form of the test, and inter-rater consistency in scoring (specify sources of data). </w:t>
            </w:r>
          </w:p>
          <w:p w14:paraId="7CD05283" w14:textId="77777777" w:rsidR="00CB24B6" w:rsidRPr="00AF62AC" w:rsidRDefault="00CB24B6" w:rsidP="006B072D">
            <w:pPr>
              <w:keepNext/>
              <w:widowControl/>
              <w:ind w:left="403"/>
              <w:rPr>
                <w:rFonts w:ascii="Garamond" w:hAnsi="Garamond"/>
                <w:sz w:val="22"/>
                <w:szCs w:val="22"/>
              </w:rPr>
            </w:pPr>
          </w:p>
        </w:tc>
      </w:tr>
      <w:tr w:rsidR="00DA0C46" w:rsidRPr="00AF62AC" w14:paraId="4E113CAD" w14:textId="77777777" w:rsidTr="005E6EB3">
        <w:trPr>
          <w:gridAfter w:val="1"/>
          <w:wAfter w:w="55" w:type="dxa"/>
        </w:trPr>
        <w:tc>
          <w:tcPr>
            <w:tcW w:w="1517" w:type="dxa"/>
            <w:tcBorders>
              <w:top w:val="single" w:sz="4" w:space="0" w:color="000000" w:themeColor="text1"/>
              <w:bottom w:val="dotted" w:sz="4" w:space="0" w:color="000000" w:themeColor="text1"/>
            </w:tcBorders>
          </w:tcPr>
          <w:p w14:paraId="48E092AA" w14:textId="77777777" w:rsidR="00DA0C46" w:rsidRPr="00AF62AC" w:rsidRDefault="00DA0C46" w:rsidP="006B072D">
            <w:pPr>
              <w:ind w:left="432" w:hanging="432"/>
              <w:jc w:val="center"/>
              <w:rPr>
                <w:rFonts w:ascii="Garamond" w:hAnsi="Garamond"/>
                <w:b/>
                <w:sz w:val="22"/>
                <w:szCs w:val="22"/>
              </w:rPr>
            </w:pPr>
          </w:p>
        </w:tc>
        <w:tc>
          <w:tcPr>
            <w:tcW w:w="2943" w:type="dxa"/>
            <w:tcBorders>
              <w:top w:val="single" w:sz="4" w:space="0" w:color="000000" w:themeColor="text1"/>
              <w:bottom w:val="dotted" w:sz="4" w:space="0" w:color="000000" w:themeColor="text1"/>
            </w:tcBorders>
          </w:tcPr>
          <w:p w14:paraId="6CB7FAD8" w14:textId="77777777" w:rsidR="007A7CD3" w:rsidRPr="00AF62AC" w:rsidRDefault="00901050" w:rsidP="006B072D">
            <w:pPr>
              <w:ind w:left="432" w:hanging="432"/>
              <w:rPr>
                <w:rFonts w:ascii="Garamond" w:hAnsi="Garamond"/>
                <w:sz w:val="22"/>
                <w:szCs w:val="22"/>
              </w:rPr>
            </w:pPr>
            <w:r w:rsidRPr="00AF62AC">
              <w:rPr>
                <w:rFonts w:ascii="Garamond" w:hAnsi="Garamond"/>
                <w:sz w:val="22"/>
                <w:szCs w:val="22"/>
              </w:rPr>
              <w:t>A.4</w:t>
            </w:r>
            <w:r w:rsidR="3455FE74" w:rsidRPr="00AF62AC">
              <w:rPr>
                <w:rFonts w:ascii="Garamond" w:hAnsi="Garamond"/>
                <w:sz w:val="22"/>
                <w:szCs w:val="22"/>
              </w:rPr>
              <w:t xml:space="preserve">  </w:t>
            </w:r>
            <w:r w:rsidRPr="00AF62AC">
              <w:rPr>
                <w:rFonts w:ascii="Garamond" w:hAnsi="Garamond"/>
                <w:sz w:val="22"/>
                <w:szCs w:val="22"/>
              </w:rPr>
              <w:tab/>
            </w:r>
          </w:p>
          <w:p w14:paraId="6A675DD2" w14:textId="69A42A5F" w:rsidR="00DA0C46" w:rsidRPr="00AF62AC" w:rsidRDefault="007A7CD3"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that assessments are designed and implemented to yield valid and consistent test score interpretations within and across years: </w:t>
            </w:r>
          </w:p>
        </w:tc>
        <w:tc>
          <w:tcPr>
            <w:tcW w:w="8291" w:type="dxa"/>
            <w:tcBorders>
              <w:top w:val="single" w:sz="4" w:space="0" w:color="000000" w:themeColor="text1"/>
              <w:bottom w:val="dotted" w:sz="4" w:space="0" w:color="000000" w:themeColor="text1"/>
            </w:tcBorders>
          </w:tcPr>
          <w:p w14:paraId="1A8727DE" w14:textId="77777777" w:rsidR="00DA0C46" w:rsidRPr="00AF62AC" w:rsidRDefault="00DA0C46" w:rsidP="006B072D">
            <w:pPr>
              <w:ind w:left="450"/>
              <w:rPr>
                <w:rFonts w:ascii="Garamond" w:hAnsi="Garamond"/>
                <w:sz w:val="22"/>
                <w:szCs w:val="22"/>
              </w:rPr>
            </w:pPr>
          </w:p>
        </w:tc>
      </w:tr>
      <w:tr w:rsidR="00DA0C46" w:rsidRPr="00AF62AC" w14:paraId="6C06A730" w14:textId="77777777" w:rsidTr="005E6EB3">
        <w:trPr>
          <w:gridAfter w:val="1"/>
          <w:wAfter w:w="55" w:type="dxa"/>
        </w:trPr>
        <w:tc>
          <w:tcPr>
            <w:tcW w:w="1517" w:type="dxa"/>
            <w:tcBorders>
              <w:top w:val="dotted" w:sz="4" w:space="0" w:color="000000" w:themeColor="text1"/>
              <w:bottom w:val="dotted" w:sz="4" w:space="0" w:color="000000" w:themeColor="text1"/>
            </w:tcBorders>
          </w:tcPr>
          <w:p w14:paraId="06518833"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2.4</w:t>
            </w:r>
          </w:p>
        </w:tc>
        <w:tc>
          <w:tcPr>
            <w:tcW w:w="2943" w:type="dxa"/>
            <w:tcBorders>
              <w:top w:val="dotted" w:sz="4" w:space="0" w:color="000000" w:themeColor="text1"/>
              <w:bottom w:val="dotted" w:sz="4" w:space="0" w:color="000000" w:themeColor="text1"/>
            </w:tcBorders>
          </w:tcPr>
          <w:p w14:paraId="00E2CDB8" w14:textId="77777777" w:rsidR="00DA0C46" w:rsidRPr="00AF62AC" w:rsidRDefault="00901050" w:rsidP="006B072D">
            <w:pPr>
              <w:widowControl/>
              <w:numPr>
                <w:ilvl w:val="0"/>
                <w:numId w:val="29"/>
              </w:numPr>
              <w:ind w:left="792" w:hanging="360"/>
              <w:rPr>
                <w:rFonts w:ascii="Garamond" w:hAnsi="Garamond"/>
                <w:sz w:val="22"/>
                <w:szCs w:val="22"/>
              </w:rPr>
            </w:pPr>
            <w:r w:rsidRPr="00AF62AC">
              <w:rPr>
                <w:rFonts w:ascii="Garamond" w:hAnsi="Garamond"/>
                <w:b/>
                <w:bCs/>
                <w:sz w:val="22"/>
                <w:szCs w:val="22"/>
              </w:rPr>
              <w:t>Assessment forms</w:t>
            </w:r>
            <w:r w:rsidRPr="00AF62AC">
              <w:rPr>
                <w:rFonts w:ascii="Garamond" w:hAnsi="Garamond"/>
                <w:sz w:val="22"/>
                <w:szCs w:val="22"/>
              </w:rPr>
              <w:t xml:space="preserve"> yield consistent score meanings over time, forms within year, student groups, and delivery mechanisms (e.g., paper, computer, including multiple computer platforms).</w:t>
            </w:r>
          </w:p>
        </w:tc>
        <w:tc>
          <w:tcPr>
            <w:tcW w:w="8291" w:type="dxa"/>
            <w:tcBorders>
              <w:top w:val="dotted" w:sz="4" w:space="0" w:color="000000" w:themeColor="text1"/>
              <w:bottom w:val="dotted" w:sz="4" w:space="0" w:color="000000" w:themeColor="text1"/>
            </w:tcBorders>
          </w:tcPr>
          <w:p w14:paraId="17FAC05F"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 xml:space="preserve">Provide a description of the process used to ensure comparability of assessments and assessment results across groups and time. </w:t>
            </w:r>
          </w:p>
          <w:p w14:paraId="09B2BCA8"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evidence of valid and reliable linking procedures to ensure that the scores derived from the assessments are comparable within year across various test “forms” and across time.</w:t>
            </w:r>
          </w:p>
          <w:p w14:paraId="28FC243B"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evidence that the linking design and results are valid for test scores across the achievement continuum.</w:t>
            </w:r>
          </w:p>
        </w:tc>
      </w:tr>
      <w:tr w:rsidR="00DA0C46" w:rsidRPr="00AF62AC" w14:paraId="7F09111E" w14:textId="77777777" w:rsidTr="005E6EB3">
        <w:trPr>
          <w:gridAfter w:val="1"/>
          <w:wAfter w:w="55" w:type="dxa"/>
        </w:trPr>
        <w:tc>
          <w:tcPr>
            <w:tcW w:w="1517" w:type="dxa"/>
            <w:tcBorders>
              <w:top w:val="dotted" w:sz="4" w:space="0" w:color="000000" w:themeColor="text1"/>
              <w:bottom w:val="single" w:sz="4" w:space="0" w:color="000000" w:themeColor="text1"/>
            </w:tcBorders>
          </w:tcPr>
          <w:p w14:paraId="5648C406" w14:textId="77777777" w:rsidR="00DA0C46" w:rsidRPr="00AF62AC" w:rsidRDefault="00901050">
            <w:pPr>
              <w:jc w:val="center"/>
              <w:rPr>
                <w:rFonts w:ascii="Garamond" w:hAnsi="Garamond"/>
                <w:b/>
                <w:bCs/>
                <w:sz w:val="22"/>
                <w:szCs w:val="22"/>
              </w:rPr>
            </w:pPr>
            <w:r w:rsidRPr="00AF62AC">
              <w:rPr>
                <w:rFonts w:ascii="Garamond" w:hAnsi="Garamond"/>
                <w:b/>
                <w:bCs/>
                <w:sz w:val="22"/>
                <w:szCs w:val="22"/>
              </w:rPr>
              <w:lastRenderedPageBreak/>
              <w:t>2.5</w:t>
            </w:r>
          </w:p>
        </w:tc>
        <w:tc>
          <w:tcPr>
            <w:tcW w:w="2943" w:type="dxa"/>
            <w:tcBorders>
              <w:top w:val="dotted" w:sz="4" w:space="0" w:color="000000" w:themeColor="text1"/>
              <w:bottom w:val="single" w:sz="4" w:space="0" w:color="000000" w:themeColor="text1"/>
            </w:tcBorders>
          </w:tcPr>
          <w:p w14:paraId="40950BD9" w14:textId="77777777" w:rsidR="00DA0C46" w:rsidRPr="00AF62AC" w:rsidRDefault="00901050">
            <w:pPr>
              <w:widowControl/>
              <w:numPr>
                <w:ilvl w:val="0"/>
                <w:numId w:val="29"/>
              </w:numPr>
              <w:ind w:left="792" w:hanging="360"/>
              <w:rPr>
                <w:rFonts w:ascii="Garamond" w:hAnsi="Garamond"/>
                <w:sz w:val="22"/>
                <w:szCs w:val="22"/>
              </w:rPr>
            </w:pPr>
            <w:r w:rsidRPr="00AF62AC">
              <w:rPr>
                <w:rFonts w:ascii="Garamond" w:hAnsi="Garamond"/>
                <w:b/>
                <w:bCs/>
                <w:sz w:val="22"/>
                <w:szCs w:val="22"/>
              </w:rPr>
              <w:t>Score scales</w:t>
            </w:r>
            <w:r w:rsidRPr="00AF62AC">
              <w:rPr>
                <w:rFonts w:ascii="Garamond" w:hAnsi="Garamond"/>
                <w:sz w:val="22"/>
                <w:szCs w:val="22"/>
              </w:rPr>
              <w:t xml:space="preserve"> used to facilitate accurate and meaningful inferences about test performance.</w:t>
            </w:r>
          </w:p>
        </w:tc>
        <w:tc>
          <w:tcPr>
            <w:tcW w:w="8291" w:type="dxa"/>
            <w:tcBorders>
              <w:top w:val="dotted" w:sz="4" w:space="0" w:color="000000" w:themeColor="text1"/>
              <w:bottom w:val="single" w:sz="4" w:space="0" w:color="000000" w:themeColor="text1"/>
            </w:tcBorders>
          </w:tcPr>
          <w:p w14:paraId="30F44C5D" w14:textId="5E2DC4C5"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 xml:space="preserve">Provide evidence that the procedures used to transform raw scores to scale scores </w:t>
            </w:r>
            <w:r w:rsidR="00E14219" w:rsidRPr="00AF62AC">
              <w:rPr>
                <w:rFonts w:ascii="Garamond" w:hAnsi="Garamond"/>
                <w:sz w:val="22"/>
                <w:szCs w:val="22"/>
              </w:rPr>
              <w:t xml:space="preserve">are </w:t>
            </w:r>
            <w:r w:rsidRPr="00AF62AC">
              <w:rPr>
                <w:rFonts w:ascii="Garamond" w:hAnsi="Garamond"/>
                <w:sz w:val="22"/>
                <w:szCs w:val="22"/>
              </w:rPr>
              <w:t>coherent with the test design and the intended claims, including the types of Item Response Theory (IRT) calibration and scaling methods (if used) and other methods for facilitating meaningful score interpretations over tests and time.</w:t>
            </w:r>
          </w:p>
          <w:p w14:paraId="27225F08"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evidence that the assessments are designed and scaled to ensure the primary interpretations of the assessment can be fulfilled. For example, if the assessments are used as data sources for growth or value-added models for accountability purposes, evidence should be provided that the scaling and design features would support such uses, such as ensuring appropriate amounts of measurement information throughout the scale, as appropriate.</w:t>
            </w:r>
          </w:p>
          <w:p w14:paraId="44977FC1"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evidence, where a vertical or other score scale is used, that the scaling design and procedures lead to valid and reliable score interpretations over the full length of the scale proposed; and evidence is provided that the scale is able to maintain these properties over time (or a description of the proposed procedures is provided).</w:t>
            </w:r>
          </w:p>
          <w:p w14:paraId="6CA4882D" w14:textId="77777777" w:rsidR="00CB24B6" w:rsidRPr="00AF62AC" w:rsidRDefault="00CB24B6">
            <w:pPr>
              <w:widowControl/>
              <w:ind w:left="432"/>
              <w:rPr>
                <w:rFonts w:ascii="Garamond" w:hAnsi="Garamond"/>
                <w:sz w:val="22"/>
                <w:szCs w:val="22"/>
              </w:rPr>
            </w:pPr>
          </w:p>
        </w:tc>
      </w:tr>
      <w:tr w:rsidR="00DA0C46" w:rsidRPr="00AF62AC" w14:paraId="5F51A15F" w14:textId="77777777" w:rsidTr="005E6EB3">
        <w:trPr>
          <w:gridAfter w:val="1"/>
          <w:wAfter w:w="55" w:type="dxa"/>
        </w:trPr>
        <w:tc>
          <w:tcPr>
            <w:tcW w:w="1517" w:type="dxa"/>
            <w:tcBorders>
              <w:bottom w:val="dotted" w:sz="4" w:space="0" w:color="000000" w:themeColor="text1"/>
            </w:tcBorders>
          </w:tcPr>
          <w:p w14:paraId="19E2A5F6" w14:textId="77777777" w:rsidR="00DA0C46" w:rsidRPr="00AF62AC" w:rsidRDefault="00901050">
            <w:pPr>
              <w:keepNext/>
              <w:ind w:left="432" w:hanging="432"/>
              <w:jc w:val="center"/>
              <w:rPr>
                <w:rFonts w:ascii="Garamond" w:hAnsi="Garamond"/>
                <w:b/>
                <w:bCs/>
                <w:sz w:val="22"/>
                <w:szCs w:val="22"/>
              </w:rPr>
            </w:pPr>
            <w:r w:rsidRPr="00AF62AC">
              <w:rPr>
                <w:rFonts w:ascii="Garamond" w:hAnsi="Garamond"/>
                <w:b/>
                <w:bCs/>
                <w:sz w:val="22"/>
                <w:szCs w:val="22"/>
              </w:rPr>
              <w:t>2.6</w:t>
            </w:r>
          </w:p>
        </w:tc>
        <w:tc>
          <w:tcPr>
            <w:tcW w:w="2943" w:type="dxa"/>
            <w:tcBorders>
              <w:bottom w:val="dotted" w:sz="4" w:space="0" w:color="000000" w:themeColor="text1"/>
            </w:tcBorders>
          </w:tcPr>
          <w:p w14:paraId="01DC079E" w14:textId="77777777" w:rsidR="007D4537" w:rsidRPr="00AF62AC" w:rsidRDefault="00901050">
            <w:pPr>
              <w:keepNext/>
              <w:ind w:left="432" w:hanging="432"/>
              <w:rPr>
                <w:rFonts w:ascii="Garamond" w:hAnsi="Garamond"/>
                <w:sz w:val="22"/>
                <w:szCs w:val="22"/>
              </w:rPr>
            </w:pPr>
            <w:r w:rsidRPr="00AF62AC">
              <w:rPr>
                <w:rFonts w:ascii="Garamond" w:hAnsi="Garamond"/>
                <w:sz w:val="22"/>
                <w:szCs w:val="22"/>
              </w:rPr>
              <w:t>A.5</w:t>
            </w:r>
            <w:r w:rsidR="078180F5" w:rsidRPr="00AF62AC">
              <w:rPr>
                <w:rFonts w:ascii="Garamond" w:hAnsi="Garamond"/>
                <w:sz w:val="22"/>
                <w:szCs w:val="22"/>
              </w:rPr>
              <w:t xml:space="preserve">  </w:t>
            </w:r>
          </w:p>
          <w:p w14:paraId="27057DCC" w14:textId="26FECBD2" w:rsidR="00DA0C46" w:rsidRPr="00AF62AC" w:rsidRDefault="007D4537">
            <w:pPr>
              <w:keepNext/>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Providing accessibility to </w:t>
            </w:r>
            <w:r w:rsidR="00901050" w:rsidRPr="00AF62AC">
              <w:rPr>
                <w:rFonts w:ascii="Garamond" w:hAnsi="Garamond"/>
                <w:b/>
                <w:bCs/>
                <w:i/>
                <w:iCs/>
                <w:sz w:val="22"/>
                <w:szCs w:val="22"/>
              </w:rPr>
              <w:t>all</w:t>
            </w:r>
            <w:r w:rsidR="00901050" w:rsidRPr="00AF62AC">
              <w:rPr>
                <w:rFonts w:ascii="Garamond" w:hAnsi="Garamond"/>
                <w:b/>
                <w:bCs/>
                <w:sz w:val="22"/>
                <w:szCs w:val="22"/>
              </w:rPr>
              <w:t xml:space="preserve"> students, including English learners and students with disabilities:</w:t>
            </w:r>
            <w:r w:rsidR="00901050" w:rsidRPr="00AF62AC">
              <w:rPr>
                <w:rFonts w:ascii="Garamond" w:hAnsi="Garamond"/>
                <w:sz w:val="22"/>
                <w:szCs w:val="22"/>
              </w:rPr>
              <w:t xml:space="preserve"> </w:t>
            </w:r>
          </w:p>
        </w:tc>
        <w:tc>
          <w:tcPr>
            <w:tcW w:w="8291" w:type="dxa"/>
            <w:tcBorders>
              <w:bottom w:val="dotted" w:sz="4" w:space="0" w:color="000000" w:themeColor="text1"/>
            </w:tcBorders>
          </w:tcPr>
          <w:p w14:paraId="18B7D420" w14:textId="5FC67E3F" w:rsidR="00DA0C46" w:rsidRPr="00AF62AC" w:rsidRDefault="00901050">
            <w:pPr>
              <w:keepNext/>
              <w:ind w:left="403"/>
              <w:rPr>
                <w:rFonts w:ascii="Garamond" w:hAnsi="Garamond"/>
                <w:sz w:val="22"/>
                <w:szCs w:val="22"/>
              </w:rPr>
            </w:pPr>
            <w:r w:rsidRPr="00AF62AC">
              <w:rPr>
                <w:rFonts w:ascii="Garamond" w:hAnsi="Garamond"/>
                <w:sz w:val="22"/>
                <w:szCs w:val="22"/>
              </w:rPr>
              <w:t xml:space="preserve">Provide a description of how non embedded </w:t>
            </w:r>
            <w:r w:rsidR="00E14219" w:rsidRPr="00AF62AC">
              <w:rPr>
                <w:rFonts w:ascii="Garamond" w:hAnsi="Garamond"/>
                <w:sz w:val="22"/>
                <w:szCs w:val="22"/>
              </w:rPr>
              <w:t>stand</w:t>
            </w:r>
            <w:r w:rsidRPr="00AF62AC">
              <w:rPr>
                <w:rFonts w:ascii="Garamond" w:hAnsi="Garamond"/>
                <w:sz w:val="22"/>
                <w:szCs w:val="22"/>
              </w:rPr>
              <w:t>alone assistive technology devices that students use on a regular basis can be used during state testing.</w:t>
            </w:r>
            <w:r w:rsidR="4A11E638" w:rsidRPr="00AF62AC">
              <w:rPr>
                <w:rFonts w:ascii="Garamond" w:hAnsi="Garamond"/>
                <w:sz w:val="22"/>
                <w:szCs w:val="22"/>
              </w:rPr>
              <w:t xml:space="preserve"> </w:t>
            </w:r>
          </w:p>
        </w:tc>
      </w:tr>
      <w:tr w:rsidR="00DA0C46" w:rsidRPr="00AF62AC" w14:paraId="16D8D2DF" w14:textId="77777777" w:rsidTr="005E6EB3">
        <w:tc>
          <w:tcPr>
            <w:tcW w:w="1517" w:type="dxa"/>
            <w:tcBorders>
              <w:top w:val="dotted" w:sz="4" w:space="0" w:color="000000" w:themeColor="text1"/>
              <w:bottom w:val="dotted" w:sz="4" w:space="0" w:color="000000" w:themeColor="text1"/>
            </w:tcBorders>
          </w:tcPr>
          <w:p w14:paraId="59A899D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2.7</w:t>
            </w:r>
          </w:p>
        </w:tc>
        <w:tc>
          <w:tcPr>
            <w:tcW w:w="2943" w:type="dxa"/>
            <w:tcBorders>
              <w:top w:val="dotted" w:sz="4" w:space="0" w:color="000000" w:themeColor="text1"/>
              <w:bottom w:val="dotted" w:sz="4" w:space="0" w:color="000000" w:themeColor="text1"/>
            </w:tcBorders>
          </w:tcPr>
          <w:p w14:paraId="3423CA1E" w14:textId="77777777" w:rsidR="00DA0C46" w:rsidRPr="00AF62AC" w:rsidRDefault="00901050">
            <w:pPr>
              <w:widowControl/>
              <w:numPr>
                <w:ilvl w:val="0"/>
                <w:numId w:val="29"/>
              </w:numPr>
              <w:ind w:left="792" w:hanging="360"/>
              <w:rPr>
                <w:rFonts w:ascii="Garamond" w:hAnsi="Garamond"/>
                <w:sz w:val="22"/>
                <w:szCs w:val="22"/>
              </w:rPr>
            </w:pPr>
            <w:r w:rsidRPr="00AF62AC">
              <w:rPr>
                <w:rFonts w:ascii="Garamond" w:hAnsi="Garamond"/>
                <w:b/>
                <w:bCs/>
                <w:sz w:val="22"/>
                <w:szCs w:val="22"/>
              </w:rPr>
              <w:t>Following the principles of universal design:</w:t>
            </w:r>
            <w:r w:rsidRPr="00AF62AC">
              <w:rPr>
                <w:rFonts w:ascii="Garamond" w:hAnsi="Garamond"/>
                <w:sz w:val="22"/>
                <w:szCs w:val="22"/>
              </w:rPr>
              <w:t xml:space="preserve"> The assessments are developed in accordance with the principles of universal design and sound testing practice, so that the testing interface, whether </w:t>
            </w:r>
            <w:r w:rsidRPr="00AF62AC">
              <w:rPr>
                <w:rFonts w:ascii="Garamond" w:hAnsi="Garamond"/>
                <w:sz w:val="22"/>
                <w:szCs w:val="22"/>
              </w:rPr>
              <w:lastRenderedPageBreak/>
              <w:t>paper- or technology-based, does not impede student performance.</w:t>
            </w:r>
          </w:p>
        </w:tc>
        <w:tc>
          <w:tcPr>
            <w:tcW w:w="8346" w:type="dxa"/>
            <w:gridSpan w:val="2"/>
            <w:tcBorders>
              <w:top w:val="dotted" w:sz="4" w:space="0" w:color="000000" w:themeColor="text1"/>
              <w:bottom w:val="dotted" w:sz="4" w:space="0" w:color="000000" w:themeColor="text1"/>
            </w:tcBorders>
          </w:tcPr>
          <w:p w14:paraId="5C0DAD06"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lastRenderedPageBreak/>
              <w:t xml:space="preserve">Provide a description of the item development process used to reduce construct irrelevance (e.g., eliminating unnecessary clutter in graphics, reducing construct-irrelevant reading load as much as possible), including </w:t>
            </w:r>
          </w:p>
          <w:p w14:paraId="13B3AE00" w14:textId="77777777" w:rsidR="00DA0C46" w:rsidRPr="00AF62AC" w:rsidRDefault="00901050" w:rsidP="006B072D">
            <w:pPr>
              <w:widowControl/>
              <w:numPr>
                <w:ilvl w:val="0"/>
                <w:numId w:val="30"/>
              </w:numPr>
              <w:tabs>
                <w:tab w:val="left" w:pos="792"/>
              </w:tabs>
              <w:ind w:left="792" w:hanging="360"/>
              <w:rPr>
                <w:rFonts w:ascii="Garamond" w:hAnsi="Garamond"/>
                <w:sz w:val="22"/>
                <w:szCs w:val="22"/>
              </w:rPr>
            </w:pPr>
            <w:r w:rsidRPr="00AF62AC">
              <w:rPr>
                <w:rFonts w:ascii="Garamond" w:hAnsi="Garamond"/>
                <w:sz w:val="22"/>
                <w:szCs w:val="22"/>
              </w:rPr>
              <w:t xml:space="preserve">The </w:t>
            </w:r>
            <w:r w:rsidRPr="00AF62AC">
              <w:rPr>
                <w:rFonts w:ascii="Garamond" w:hAnsi="Garamond"/>
                <w:i/>
                <w:iCs/>
                <w:sz w:val="22"/>
                <w:szCs w:val="22"/>
              </w:rPr>
              <w:t>test item</w:t>
            </w:r>
            <w:r w:rsidRPr="00AF62AC">
              <w:rPr>
                <w:rFonts w:ascii="Garamond" w:hAnsi="Garamond"/>
                <w:sz w:val="22"/>
                <w:szCs w:val="22"/>
              </w:rPr>
              <w:t xml:space="preserve"> development process to remove potential challenges due to factors such as disability, ethnicity, culture, geographic location, socioeconomic condition, or gender; and </w:t>
            </w:r>
          </w:p>
          <w:p w14:paraId="6F270246"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i/>
                <w:iCs/>
                <w:sz w:val="22"/>
                <w:szCs w:val="22"/>
              </w:rPr>
              <w:lastRenderedPageBreak/>
              <w:t>Test form</w:t>
            </w:r>
            <w:r w:rsidRPr="00AF62AC">
              <w:rPr>
                <w:rFonts w:ascii="Garamond" w:hAnsi="Garamond"/>
                <w:b/>
                <w:bCs/>
                <w:sz w:val="22"/>
                <w:szCs w:val="22"/>
              </w:rPr>
              <w:t xml:space="preserve"> </w:t>
            </w:r>
            <w:r w:rsidRPr="00AF62AC">
              <w:rPr>
                <w:rFonts w:ascii="Garamond" w:hAnsi="Garamond"/>
                <w:sz w:val="22"/>
                <w:szCs w:val="22"/>
              </w:rPr>
              <w:t xml:space="preserve">development specifications that ensure that assessments are clear and comprehensible for all students. </w:t>
            </w:r>
          </w:p>
          <w:p w14:paraId="468F342F" w14:textId="77777777" w:rsidR="00DA0C46" w:rsidRPr="00AF62AC" w:rsidRDefault="00901050" w:rsidP="006B072D">
            <w:pPr>
              <w:keepNext/>
              <w:widowControl/>
              <w:numPr>
                <w:ilvl w:val="0"/>
                <w:numId w:val="32"/>
              </w:numPr>
              <w:tabs>
                <w:tab w:val="left" w:pos="792"/>
              </w:tabs>
              <w:ind w:left="432" w:hanging="360"/>
              <w:rPr>
                <w:rFonts w:ascii="Garamond" w:hAnsi="Garamond"/>
                <w:sz w:val="22"/>
                <w:szCs w:val="22"/>
              </w:rPr>
            </w:pPr>
            <w:r w:rsidRPr="00AF62AC">
              <w:rPr>
                <w:rFonts w:ascii="Garamond" w:hAnsi="Garamond"/>
                <w:sz w:val="22"/>
                <w:szCs w:val="22"/>
              </w:rPr>
              <w:t>Provide evidence, including exemplar tests (paper and pencil forms or screen shots) illustrating principles of universal design.</w:t>
            </w:r>
          </w:p>
          <w:p w14:paraId="7ED1D98B" w14:textId="77777777" w:rsidR="00DA0C46" w:rsidRPr="00AF62AC" w:rsidRDefault="00901050" w:rsidP="006B072D">
            <w:pPr>
              <w:keepNext/>
              <w:widowControl/>
              <w:numPr>
                <w:ilvl w:val="0"/>
                <w:numId w:val="32"/>
              </w:numPr>
              <w:tabs>
                <w:tab w:val="left" w:pos="792"/>
              </w:tabs>
              <w:ind w:left="432" w:hanging="360"/>
              <w:rPr>
                <w:rFonts w:ascii="Garamond" w:hAnsi="Garamond"/>
                <w:sz w:val="22"/>
                <w:szCs w:val="22"/>
              </w:rPr>
            </w:pPr>
            <w:r w:rsidRPr="00AF62AC">
              <w:rPr>
                <w:rFonts w:ascii="Garamond" w:hAnsi="Garamond"/>
                <w:sz w:val="22"/>
                <w:szCs w:val="22"/>
              </w:rPr>
              <w:t>Provide a description of how the systems are or will be compliant with, have applied, or will apply as many of the following principals as possible</w:t>
            </w:r>
          </w:p>
          <w:p w14:paraId="5393ADF8" w14:textId="77777777" w:rsidR="00DA0C46" w:rsidRPr="00AF62AC" w:rsidRDefault="00901050" w:rsidP="006B072D">
            <w:pPr>
              <w:keepNext/>
              <w:widowControl/>
              <w:numPr>
                <w:ilvl w:val="1"/>
                <w:numId w:val="32"/>
              </w:numPr>
              <w:tabs>
                <w:tab w:val="left" w:pos="792"/>
              </w:tabs>
              <w:ind w:hanging="360"/>
              <w:rPr>
                <w:rFonts w:ascii="Garamond" w:hAnsi="Garamond"/>
                <w:sz w:val="22"/>
                <w:szCs w:val="22"/>
              </w:rPr>
            </w:pPr>
            <w:r w:rsidRPr="00AF62AC">
              <w:rPr>
                <w:rFonts w:ascii="Garamond" w:hAnsi="Garamond"/>
                <w:sz w:val="22"/>
                <w:szCs w:val="22"/>
              </w:rPr>
              <w:t>APIP standards compliance  See</w:t>
            </w:r>
            <w:r w:rsidRPr="00AF62AC">
              <w:rPr>
                <w:rFonts w:ascii="Garamond" w:hAnsi="Garamond"/>
                <w:sz w:val="22"/>
                <w:szCs w:val="22"/>
              </w:rPr>
              <w:br/>
            </w:r>
            <w:hyperlink r:id="rId8">
              <w:r w:rsidRPr="00AF62AC">
                <w:rPr>
                  <w:rFonts w:ascii="Garamond" w:hAnsi="Garamond"/>
                  <w:color w:val="1155CC"/>
                  <w:sz w:val="22"/>
                  <w:szCs w:val="22"/>
                  <w:u w:val="single"/>
                </w:rPr>
                <w:t>http://www.imsglobal.org/apip/index.html</w:t>
              </w:r>
            </w:hyperlink>
            <w:r w:rsidRPr="00AF62AC">
              <w:rPr>
                <w:rFonts w:ascii="Garamond" w:hAnsi="Garamond"/>
                <w:sz w:val="22"/>
                <w:szCs w:val="22"/>
              </w:rPr>
              <w:t xml:space="preserve"> </w:t>
            </w:r>
          </w:p>
          <w:p w14:paraId="6385E253" w14:textId="77777777" w:rsidR="00DA0C46" w:rsidRPr="00AF62AC" w:rsidRDefault="00901050" w:rsidP="006B072D">
            <w:pPr>
              <w:keepNext/>
              <w:widowControl/>
              <w:numPr>
                <w:ilvl w:val="1"/>
                <w:numId w:val="32"/>
              </w:numPr>
              <w:tabs>
                <w:tab w:val="left" w:pos="792"/>
              </w:tabs>
              <w:ind w:hanging="360"/>
              <w:rPr>
                <w:rFonts w:ascii="Garamond" w:hAnsi="Garamond"/>
                <w:sz w:val="22"/>
                <w:szCs w:val="22"/>
              </w:rPr>
            </w:pPr>
            <w:r w:rsidRPr="00AF62AC">
              <w:rPr>
                <w:rFonts w:ascii="Garamond" w:hAnsi="Garamond"/>
                <w:sz w:val="22"/>
                <w:szCs w:val="22"/>
              </w:rPr>
              <w:t xml:space="preserve">PNP standards compliance </w:t>
            </w:r>
            <w:hyperlink r:id="rId9">
              <w:r w:rsidRPr="00AF62AC">
                <w:rPr>
                  <w:rFonts w:ascii="Garamond" w:hAnsi="Garamond"/>
                  <w:color w:val="1155CC"/>
                  <w:sz w:val="22"/>
                  <w:szCs w:val="22"/>
                  <w:u w:val="single"/>
                </w:rPr>
                <w:t>http://www.imsglobal.org/accessibility/accpnpv2p0/spec/ISO_ACCPNPinfoModelv2p0.html</w:t>
              </w:r>
            </w:hyperlink>
            <w:r w:rsidRPr="00AF62AC">
              <w:rPr>
                <w:rFonts w:ascii="Garamond" w:hAnsi="Garamond"/>
                <w:sz w:val="22"/>
                <w:szCs w:val="22"/>
              </w:rPr>
              <w:t xml:space="preserve"> </w:t>
            </w:r>
          </w:p>
          <w:p w14:paraId="22488530" w14:textId="77777777" w:rsidR="00DA0C46" w:rsidRPr="00AF62AC" w:rsidRDefault="00901050" w:rsidP="006B072D">
            <w:pPr>
              <w:keepNext/>
              <w:widowControl/>
              <w:numPr>
                <w:ilvl w:val="1"/>
                <w:numId w:val="32"/>
              </w:numPr>
              <w:tabs>
                <w:tab w:val="left" w:pos="792"/>
              </w:tabs>
              <w:ind w:hanging="360"/>
              <w:rPr>
                <w:rFonts w:ascii="Garamond" w:hAnsi="Garamond"/>
                <w:sz w:val="22"/>
                <w:szCs w:val="22"/>
              </w:rPr>
            </w:pPr>
            <w:r w:rsidRPr="00AF62AC">
              <w:rPr>
                <w:rFonts w:ascii="Garamond" w:hAnsi="Garamond"/>
                <w:sz w:val="22"/>
                <w:szCs w:val="22"/>
              </w:rPr>
              <w:t>US Rehabilitation Action Section 508, which requires that all website content be equally accessible to people with disabilities</w:t>
            </w:r>
          </w:p>
          <w:p w14:paraId="6E8E5B36" w14:textId="77777777" w:rsidR="00DA0C46" w:rsidRPr="00AF62AC" w:rsidRDefault="00901050" w:rsidP="006B072D">
            <w:pPr>
              <w:keepNext/>
              <w:widowControl/>
              <w:numPr>
                <w:ilvl w:val="1"/>
                <w:numId w:val="32"/>
              </w:numPr>
              <w:tabs>
                <w:tab w:val="left" w:pos="792"/>
              </w:tabs>
              <w:ind w:hanging="360"/>
              <w:rPr>
                <w:rFonts w:ascii="Garamond" w:hAnsi="Garamond"/>
                <w:sz w:val="22"/>
                <w:szCs w:val="22"/>
              </w:rPr>
            </w:pPr>
            <w:r w:rsidRPr="00AF62AC">
              <w:rPr>
                <w:rFonts w:ascii="Garamond" w:hAnsi="Garamond"/>
                <w:sz w:val="22"/>
                <w:szCs w:val="22"/>
              </w:rPr>
              <w:t xml:space="preserve">Web Content Accessibility Guidelines 2.0, which will make content accessible to a wider range of people with disabilities, including  blindness and low vision, deafness and hearing loss, learning disabilities, cognitive limitations, limited movement, speech disabilities, photosensitivity, and combinations of these. </w:t>
            </w:r>
          </w:p>
          <w:p w14:paraId="532A3FA7" w14:textId="77777777" w:rsidR="00CB24B6" w:rsidRPr="00AF62AC" w:rsidRDefault="00CB24B6">
            <w:pPr>
              <w:keepNext/>
              <w:widowControl/>
              <w:tabs>
                <w:tab w:val="left" w:pos="792"/>
              </w:tabs>
              <w:ind w:left="2250"/>
              <w:rPr>
                <w:rFonts w:ascii="Garamond" w:hAnsi="Garamond"/>
                <w:sz w:val="22"/>
                <w:szCs w:val="22"/>
              </w:rPr>
            </w:pPr>
          </w:p>
        </w:tc>
      </w:tr>
      <w:tr w:rsidR="00DA0C46" w:rsidRPr="00AF62AC" w14:paraId="4E540A74" w14:textId="77777777" w:rsidTr="005E6EB3">
        <w:tc>
          <w:tcPr>
            <w:tcW w:w="1517" w:type="dxa"/>
            <w:tcBorders>
              <w:top w:val="dotted" w:sz="4" w:space="0" w:color="000000" w:themeColor="text1"/>
              <w:bottom w:val="dotted" w:sz="4" w:space="0" w:color="000000" w:themeColor="text1"/>
            </w:tcBorders>
          </w:tcPr>
          <w:p w14:paraId="171E6964" w14:textId="77777777" w:rsidR="00DA0C46" w:rsidRPr="00AF62AC" w:rsidRDefault="00901050">
            <w:pPr>
              <w:jc w:val="center"/>
              <w:rPr>
                <w:rFonts w:ascii="Garamond" w:hAnsi="Garamond"/>
                <w:b/>
                <w:bCs/>
                <w:sz w:val="22"/>
                <w:szCs w:val="22"/>
              </w:rPr>
            </w:pPr>
            <w:r w:rsidRPr="00AF62AC">
              <w:rPr>
                <w:rFonts w:ascii="Garamond" w:hAnsi="Garamond"/>
                <w:b/>
                <w:bCs/>
                <w:sz w:val="22"/>
                <w:szCs w:val="22"/>
              </w:rPr>
              <w:lastRenderedPageBreak/>
              <w:t>2.8</w:t>
            </w:r>
          </w:p>
        </w:tc>
        <w:tc>
          <w:tcPr>
            <w:tcW w:w="2943" w:type="dxa"/>
            <w:tcBorders>
              <w:top w:val="dotted" w:sz="4" w:space="0" w:color="000000" w:themeColor="text1"/>
              <w:bottom w:val="dotted" w:sz="4" w:space="0" w:color="000000" w:themeColor="text1"/>
            </w:tcBorders>
          </w:tcPr>
          <w:p w14:paraId="04BDD389" w14:textId="77777777" w:rsidR="00DA0C46" w:rsidRPr="00AF62AC" w:rsidRDefault="00901050">
            <w:pPr>
              <w:widowControl/>
              <w:numPr>
                <w:ilvl w:val="0"/>
                <w:numId w:val="29"/>
              </w:numPr>
              <w:ind w:left="792" w:hanging="360"/>
              <w:rPr>
                <w:rFonts w:ascii="Garamond" w:hAnsi="Garamond"/>
                <w:sz w:val="22"/>
                <w:szCs w:val="22"/>
              </w:rPr>
            </w:pPr>
            <w:r w:rsidRPr="00AF62AC">
              <w:rPr>
                <w:rFonts w:ascii="Garamond" w:hAnsi="Garamond"/>
                <w:b/>
                <w:bCs/>
                <w:sz w:val="22"/>
                <w:szCs w:val="22"/>
              </w:rPr>
              <w:t>Offering appropriate accommodations:</w:t>
            </w:r>
            <w:r w:rsidRPr="00AF62AC">
              <w:rPr>
                <w:rFonts w:ascii="Garamond" w:hAnsi="Garamond"/>
                <w:sz w:val="22"/>
                <w:szCs w:val="22"/>
              </w:rPr>
              <w:t xml:space="preserve"> Allowable accommodations that maintain the constructs being assessed are offered where feasible and appropriate, and consider the access needs (e.g., cognitive, processing, sensory, physical, language) of </w:t>
            </w:r>
            <w:r w:rsidRPr="00AF62AC">
              <w:rPr>
                <w:rFonts w:ascii="Garamond" w:hAnsi="Garamond"/>
                <w:sz w:val="22"/>
                <w:szCs w:val="22"/>
              </w:rPr>
              <w:lastRenderedPageBreak/>
              <w:t xml:space="preserve">the vast majority of students. </w:t>
            </w:r>
          </w:p>
        </w:tc>
        <w:tc>
          <w:tcPr>
            <w:tcW w:w="8346" w:type="dxa"/>
            <w:gridSpan w:val="2"/>
            <w:tcBorders>
              <w:top w:val="dotted" w:sz="4" w:space="0" w:color="000000" w:themeColor="text1"/>
              <w:bottom w:val="dotted" w:sz="4" w:space="0" w:color="000000" w:themeColor="text1"/>
            </w:tcBorders>
          </w:tcPr>
          <w:p w14:paraId="0168D6B6" w14:textId="5104A64B" w:rsidR="00DA0C46" w:rsidRPr="00AF62AC" w:rsidRDefault="00DF5254"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lastRenderedPageBreak/>
              <w:t>Provide a full list of all accessibility features, tools, supports and accommodations currently provided within the test delivery platform and those anticipated with a defined timeline for availability.</w:t>
            </w:r>
          </w:p>
          <w:p w14:paraId="2E01B07A"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a description of access to translations and definitions, consistent with State policy.</w:t>
            </w:r>
          </w:p>
          <w:p w14:paraId="11DC002E"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 xml:space="preserve">Provide a description of the construct validity of the available accessibility features with a plan that ensures that the scores of students who have accommodations that do not </w:t>
            </w:r>
            <w:r w:rsidRPr="00AF62AC">
              <w:rPr>
                <w:rFonts w:ascii="Garamond" w:hAnsi="Garamond"/>
                <w:sz w:val="22"/>
                <w:szCs w:val="22"/>
              </w:rPr>
              <w:lastRenderedPageBreak/>
              <w:t>maintain the construct being assessed are not combined with those of the bulk of students when computing or reporting scores.</w:t>
            </w:r>
          </w:p>
          <w:p w14:paraId="30B34E19" w14:textId="23489458"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Assessment items must be associated with meta-data that describe any changes that will be made to the content, display, or input method necessary to provide appropriat</w:t>
            </w:r>
            <w:r w:rsidR="00DF5254" w:rsidRPr="00AF62AC">
              <w:rPr>
                <w:rFonts w:ascii="Garamond" w:hAnsi="Garamond"/>
                <w:sz w:val="22"/>
                <w:szCs w:val="22"/>
              </w:rPr>
              <w:t>e accommodations to the student.</w:t>
            </w:r>
          </w:p>
          <w:p w14:paraId="3FFFAB1B" w14:textId="5425A6FA" w:rsidR="00DA0C46" w:rsidRPr="00AF62AC" w:rsidRDefault="00DF5254">
            <w:pPr>
              <w:keepNext/>
              <w:widowControl/>
              <w:numPr>
                <w:ilvl w:val="0"/>
                <w:numId w:val="32"/>
              </w:numPr>
              <w:ind w:left="403" w:hanging="360"/>
              <w:rPr>
                <w:rFonts w:ascii="Garamond" w:hAnsi="Garamond"/>
                <w:sz w:val="22"/>
                <w:szCs w:val="22"/>
              </w:rPr>
            </w:pPr>
            <w:r w:rsidRPr="00AF62AC">
              <w:rPr>
                <w:rFonts w:ascii="Garamond" w:hAnsi="Garamond"/>
                <w:sz w:val="22"/>
                <w:szCs w:val="22"/>
              </w:rPr>
              <w:t>Provide the functionality to track/capture a student's use of tool and accessibility features by item.</w:t>
            </w:r>
          </w:p>
        </w:tc>
      </w:tr>
      <w:tr w:rsidR="00DA0C46" w:rsidRPr="00AF62AC" w14:paraId="1BE23F6C" w14:textId="77777777" w:rsidTr="005E6EB3">
        <w:tc>
          <w:tcPr>
            <w:tcW w:w="1517" w:type="dxa"/>
            <w:tcBorders>
              <w:top w:val="dotted" w:sz="4" w:space="0" w:color="000000" w:themeColor="text1"/>
              <w:bottom w:val="dotted" w:sz="4" w:space="0" w:color="000000" w:themeColor="text1"/>
            </w:tcBorders>
          </w:tcPr>
          <w:p w14:paraId="0921EBF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lastRenderedPageBreak/>
              <w:t>2.9</w:t>
            </w:r>
          </w:p>
        </w:tc>
        <w:tc>
          <w:tcPr>
            <w:tcW w:w="2943" w:type="dxa"/>
            <w:tcBorders>
              <w:top w:val="dotted" w:sz="4" w:space="0" w:color="000000" w:themeColor="text1"/>
              <w:bottom w:val="dotted" w:sz="4" w:space="0" w:color="000000" w:themeColor="text1"/>
            </w:tcBorders>
          </w:tcPr>
          <w:p w14:paraId="75673FAB" w14:textId="77777777" w:rsidR="00DA0C46" w:rsidRPr="00AF62AC" w:rsidRDefault="00901050" w:rsidP="006B072D">
            <w:pPr>
              <w:widowControl/>
              <w:numPr>
                <w:ilvl w:val="0"/>
                <w:numId w:val="29"/>
              </w:numPr>
              <w:ind w:left="792" w:hanging="360"/>
              <w:rPr>
                <w:rFonts w:ascii="Garamond" w:hAnsi="Garamond"/>
                <w:sz w:val="22"/>
                <w:szCs w:val="22"/>
              </w:rPr>
            </w:pPr>
            <w:r w:rsidRPr="00AF62AC">
              <w:rPr>
                <w:rFonts w:ascii="Garamond" w:hAnsi="Garamond"/>
                <w:sz w:val="22"/>
                <w:szCs w:val="22"/>
              </w:rPr>
              <w:t xml:space="preserve">Assessments produce valid and reliable scores for </w:t>
            </w:r>
            <w:r w:rsidRPr="00AF62AC">
              <w:rPr>
                <w:rFonts w:ascii="Garamond" w:hAnsi="Garamond"/>
                <w:b/>
                <w:bCs/>
                <w:sz w:val="22"/>
                <w:szCs w:val="22"/>
              </w:rPr>
              <w:t>English learners</w:t>
            </w:r>
            <w:r w:rsidRPr="00AF62AC">
              <w:rPr>
                <w:rFonts w:ascii="Garamond" w:hAnsi="Garamond"/>
                <w:sz w:val="22"/>
                <w:szCs w:val="22"/>
              </w:rPr>
              <w:t>.</w:t>
            </w:r>
          </w:p>
        </w:tc>
        <w:tc>
          <w:tcPr>
            <w:tcW w:w="8346" w:type="dxa"/>
            <w:gridSpan w:val="2"/>
            <w:tcBorders>
              <w:top w:val="dotted" w:sz="4" w:space="0" w:color="000000" w:themeColor="text1"/>
              <w:bottom w:val="dotted" w:sz="4" w:space="0" w:color="000000" w:themeColor="text1"/>
            </w:tcBorders>
          </w:tcPr>
          <w:p w14:paraId="3BC25963" w14:textId="77777777" w:rsidR="00DA0C46" w:rsidRPr="00AF62AC" w:rsidRDefault="00901050">
            <w:pPr>
              <w:keepNext/>
              <w:widowControl/>
              <w:numPr>
                <w:ilvl w:val="0"/>
                <w:numId w:val="32"/>
              </w:numPr>
              <w:ind w:left="403" w:hanging="360"/>
              <w:rPr>
                <w:rFonts w:ascii="Garamond" w:hAnsi="Garamond"/>
                <w:b/>
                <w:bCs/>
                <w:i/>
                <w:iCs/>
                <w:sz w:val="22"/>
                <w:szCs w:val="22"/>
              </w:rPr>
            </w:pPr>
            <w:r w:rsidRPr="00AF62AC">
              <w:rPr>
                <w:rFonts w:ascii="Garamond" w:hAnsi="Garamond"/>
                <w:sz w:val="22"/>
                <w:szCs w:val="22"/>
              </w:rPr>
              <w:t xml:space="preserve">Provide evidence that test items and accessibility features permit English learners to demonstrate their knowledge and abilities and do not contain features that unnecessarily prevent them from accessing the content of the item. Evidence should address: presentation, response, setting, and timing and scheduling (specify sources of data).  </w:t>
            </w:r>
          </w:p>
          <w:p w14:paraId="15027F81" w14:textId="77777777" w:rsidR="00CB24B6" w:rsidRPr="00AF62AC" w:rsidRDefault="00CB24B6" w:rsidP="006B072D">
            <w:pPr>
              <w:keepNext/>
              <w:widowControl/>
              <w:ind w:left="403"/>
              <w:rPr>
                <w:rFonts w:ascii="Garamond" w:hAnsi="Garamond"/>
                <w:b/>
                <w:i/>
                <w:sz w:val="22"/>
                <w:szCs w:val="22"/>
              </w:rPr>
            </w:pPr>
          </w:p>
        </w:tc>
      </w:tr>
      <w:tr w:rsidR="00DA0C46" w:rsidRPr="00AF62AC" w14:paraId="122B289E" w14:textId="77777777" w:rsidTr="005E6EB3">
        <w:tc>
          <w:tcPr>
            <w:tcW w:w="1517" w:type="dxa"/>
            <w:tcBorders>
              <w:top w:val="dotted" w:sz="4" w:space="0" w:color="000000" w:themeColor="text1"/>
            </w:tcBorders>
          </w:tcPr>
          <w:p w14:paraId="51A7D79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2.10</w:t>
            </w:r>
          </w:p>
        </w:tc>
        <w:tc>
          <w:tcPr>
            <w:tcW w:w="2943" w:type="dxa"/>
            <w:tcBorders>
              <w:top w:val="dotted" w:sz="4" w:space="0" w:color="000000" w:themeColor="text1"/>
            </w:tcBorders>
          </w:tcPr>
          <w:p w14:paraId="2F07A9E2" w14:textId="77777777" w:rsidR="00DA0C46" w:rsidRPr="00AF62AC" w:rsidRDefault="00901050" w:rsidP="006B072D">
            <w:pPr>
              <w:widowControl/>
              <w:numPr>
                <w:ilvl w:val="0"/>
                <w:numId w:val="29"/>
              </w:numPr>
              <w:ind w:left="792" w:hanging="360"/>
              <w:rPr>
                <w:rFonts w:ascii="Garamond" w:hAnsi="Garamond"/>
                <w:sz w:val="22"/>
                <w:szCs w:val="22"/>
              </w:rPr>
            </w:pPr>
            <w:r w:rsidRPr="00AF62AC">
              <w:rPr>
                <w:rFonts w:ascii="Garamond" w:hAnsi="Garamond"/>
                <w:sz w:val="22"/>
                <w:szCs w:val="22"/>
              </w:rPr>
              <w:t xml:space="preserve">Assessments produce valid and reliable scores for </w:t>
            </w:r>
            <w:r w:rsidRPr="00AF62AC">
              <w:rPr>
                <w:rFonts w:ascii="Garamond" w:hAnsi="Garamond"/>
                <w:b/>
                <w:bCs/>
                <w:sz w:val="22"/>
                <w:szCs w:val="22"/>
              </w:rPr>
              <w:t>students with disabilities</w:t>
            </w:r>
            <w:r w:rsidRPr="00AF62AC">
              <w:rPr>
                <w:rFonts w:ascii="Garamond" w:hAnsi="Garamond"/>
                <w:sz w:val="22"/>
                <w:szCs w:val="22"/>
              </w:rPr>
              <w:t>.</w:t>
            </w:r>
          </w:p>
        </w:tc>
        <w:tc>
          <w:tcPr>
            <w:tcW w:w="8346" w:type="dxa"/>
            <w:gridSpan w:val="2"/>
            <w:tcBorders>
              <w:top w:val="dotted" w:sz="4" w:space="0" w:color="000000" w:themeColor="text1"/>
            </w:tcBorders>
          </w:tcPr>
          <w:p w14:paraId="74C93AD3"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evidence that test items and accessibility features permit students with disabilities to demonstrate their knowledge and abilities and do not contain features that unnecessarily prevent them from accessing the content of the item. Evidence should address: presentation, response, setting, and timing and scheduling (specify sources of data).</w:t>
            </w:r>
          </w:p>
          <w:p w14:paraId="540D02A4" w14:textId="77777777" w:rsidR="00CB24B6" w:rsidRPr="00AF62AC" w:rsidRDefault="00CB24B6" w:rsidP="006B072D">
            <w:pPr>
              <w:keepNext/>
              <w:widowControl/>
              <w:ind w:left="403"/>
              <w:rPr>
                <w:rFonts w:ascii="Garamond" w:hAnsi="Garamond"/>
                <w:sz w:val="22"/>
                <w:szCs w:val="22"/>
              </w:rPr>
            </w:pPr>
          </w:p>
        </w:tc>
      </w:tr>
      <w:tr w:rsidR="00DA0C46" w:rsidRPr="00AF62AC" w14:paraId="657B02C2" w14:textId="77777777" w:rsidTr="005E6EB3">
        <w:trPr>
          <w:gridAfter w:val="1"/>
          <w:wAfter w:w="55" w:type="dxa"/>
        </w:trPr>
        <w:tc>
          <w:tcPr>
            <w:tcW w:w="1517" w:type="dxa"/>
          </w:tcPr>
          <w:p w14:paraId="1CC2037A"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2.11</w:t>
            </w:r>
          </w:p>
        </w:tc>
        <w:tc>
          <w:tcPr>
            <w:tcW w:w="2943" w:type="dxa"/>
          </w:tcPr>
          <w:p w14:paraId="17DE084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A.6</w:t>
            </w:r>
            <w:r w:rsidR="3F3E1E9F" w:rsidRPr="00AF62AC">
              <w:rPr>
                <w:rFonts w:ascii="Garamond" w:hAnsi="Garamond"/>
                <w:sz w:val="22"/>
                <w:szCs w:val="22"/>
              </w:rPr>
              <w:t xml:space="preserve">  </w:t>
            </w:r>
            <w:r w:rsidRPr="00AF62AC">
              <w:rPr>
                <w:rFonts w:ascii="Garamond" w:hAnsi="Garamond"/>
                <w:sz w:val="22"/>
                <w:szCs w:val="22"/>
              </w:rPr>
              <w:tab/>
            </w:r>
          </w:p>
          <w:p w14:paraId="5A0C1D23" w14:textId="1DFF8DB0"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transparency of test design and expectations: </w:t>
            </w:r>
            <w:r w:rsidR="00901050" w:rsidRPr="00AF62AC">
              <w:rPr>
                <w:rFonts w:ascii="Garamond" w:hAnsi="Garamond"/>
                <w:sz w:val="22"/>
                <w:szCs w:val="22"/>
              </w:rPr>
              <w:t>Assessment design documents (e.g., item and test specifications) and sample test questions are made publicly available so that all stakeholders understand the purposes, expectations, and uses of the college- and career-ready assessments.</w:t>
            </w:r>
          </w:p>
        </w:tc>
        <w:tc>
          <w:tcPr>
            <w:tcW w:w="8291" w:type="dxa"/>
          </w:tcPr>
          <w:p w14:paraId="1DC69BF0"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 xml:space="preserve">Provide evidence, including test blueprints, showing the range of State standards covered, reporting categories, and percentage of assessment items and score points by reporting category. </w:t>
            </w:r>
          </w:p>
          <w:p w14:paraId="6758FFF5"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evidence, including a release plan, showing the extent to which a representative sample of items will be released on a regular basis (e.g., annually) across every grade level and content area.</w:t>
            </w:r>
          </w:p>
          <w:p w14:paraId="5C603591" w14:textId="77777777" w:rsidR="00DA0C46" w:rsidRPr="00AF62AC" w:rsidRDefault="00901050" w:rsidP="006B072D">
            <w:pPr>
              <w:keepNext/>
              <w:widowControl/>
              <w:numPr>
                <w:ilvl w:val="0"/>
                <w:numId w:val="32"/>
              </w:numPr>
              <w:tabs>
                <w:tab w:val="left" w:pos="792"/>
              </w:tabs>
              <w:ind w:hanging="360"/>
              <w:rPr>
                <w:rFonts w:ascii="Garamond" w:hAnsi="Garamond"/>
                <w:sz w:val="22"/>
                <w:szCs w:val="22"/>
              </w:rPr>
            </w:pPr>
            <w:r w:rsidRPr="00AF62AC">
              <w:rPr>
                <w:rFonts w:ascii="Garamond" w:hAnsi="Garamond"/>
                <w:sz w:val="22"/>
                <w:szCs w:val="22"/>
              </w:rPr>
              <w:t>Provide example items with annotations and answer rationales.</w:t>
            </w:r>
          </w:p>
          <w:p w14:paraId="71F3D42A" w14:textId="77777777" w:rsidR="00DA0C46" w:rsidRPr="00AF62AC" w:rsidRDefault="00901050" w:rsidP="006B072D">
            <w:pPr>
              <w:keepNext/>
              <w:widowControl/>
              <w:numPr>
                <w:ilvl w:val="0"/>
                <w:numId w:val="32"/>
              </w:numPr>
              <w:tabs>
                <w:tab w:val="left" w:pos="792"/>
              </w:tabs>
              <w:ind w:hanging="360"/>
              <w:rPr>
                <w:rFonts w:ascii="Garamond" w:hAnsi="Garamond"/>
                <w:sz w:val="22"/>
                <w:szCs w:val="22"/>
              </w:rPr>
            </w:pPr>
            <w:r w:rsidRPr="00AF62AC">
              <w:rPr>
                <w:rFonts w:ascii="Garamond" w:hAnsi="Garamond"/>
                <w:sz w:val="22"/>
                <w:szCs w:val="22"/>
              </w:rPr>
              <w:t>Provide scoring rubrics for constructed-response items with sample responses for each level of the rubric.</w:t>
            </w:r>
          </w:p>
          <w:p w14:paraId="321F3CF4" w14:textId="77777777" w:rsidR="00DA0C46" w:rsidRPr="00AF62AC" w:rsidRDefault="00901050" w:rsidP="006B072D">
            <w:pPr>
              <w:keepNext/>
              <w:widowControl/>
              <w:numPr>
                <w:ilvl w:val="0"/>
                <w:numId w:val="32"/>
              </w:numPr>
              <w:tabs>
                <w:tab w:val="left" w:pos="792"/>
              </w:tabs>
              <w:ind w:hanging="360"/>
              <w:rPr>
                <w:rFonts w:ascii="Garamond" w:hAnsi="Garamond"/>
                <w:sz w:val="22"/>
                <w:szCs w:val="22"/>
              </w:rPr>
            </w:pPr>
            <w:r w:rsidRPr="00AF62AC">
              <w:rPr>
                <w:rFonts w:ascii="Garamond" w:hAnsi="Garamond"/>
                <w:sz w:val="22"/>
                <w:szCs w:val="22"/>
              </w:rPr>
              <w:t xml:space="preserve">Provide item development specifications. </w:t>
            </w:r>
          </w:p>
          <w:p w14:paraId="7372337B" w14:textId="77777777" w:rsidR="00DA0C46" w:rsidRPr="00AF62AC" w:rsidRDefault="00901050" w:rsidP="006B072D">
            <w:pPr>
              <w:keepNext/>
              <w:widowControl/>
              <w:numPr>
                <w:ilvl w:val="0"/>
                <w:numId w:val="32"/>
              </w:numPr>
              <w:tabs>
                <w:tab w:val="left" w:pos="792"/>
              </w:tabs>
              <w:ind w:hanging="360"/>
              <w:rPr>
                <w:rFonts w:ascii="Garamond" w:hAnsi="Garamond"/>
                <w:sz w:val="22"/>
                <w:szCs w:val="22"/>
              </w:rPr>
            </w:pPr>
            <w:r w:rsidRPr="00AF62AC">
              <w:rPr>
                <w:rFonts w:ascii="Garamond" w:hAnsi="Garamond"/>
                <w:sz w:val="22"/>
                <w:szCs w:val="22"/>
              </w:rPr>
              <w:t>Provide additional information to the State to demonstrate the overall quality of the assessment design, including:</w:t>
            </w:r>
          </w:p>
          <w:p w14:paraId="7F2DE386"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Estimated testing time by grade level and content area;</w:t>
            </w:r>
          </w:p>
          <w:p w14:paraId="1E7E96F9"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Number of forms available by grade level and content area;</w:t>
            </w:r>
          </w:p>
          <w:p w14:paraId="79729BB4"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Plan for what percentage of items will be refreshed and how frequently;</w:t>
            </w:r>
          </w:p>
          <w:p w14:paraId="3CCC5302"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Specifications for the various levels of cognitive demand and how each is to be represented by grade level and content area; and</w:t>
            </w:r>
          </w:p>
          <w:p w14:paraId="725EC69F"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For ELA/Literacy, data from text complexity analyses.</w:t>
            </w:r>
          </w:p>
          <w:p w14:paraId="05994F11" w14:textId="77777777" w:rsidR="00CB24B6" w:rsidRPr="00AF62AC" w:rsidRDefault="00CB24B6" w:rsidP="006B072D">
            <w:pPr>
              <w:keepNext/>
              <w:widowControl/>
              <w:tabs>
                <w:tab w:val="left" w:pos="792"/>
              </w:tabs>
              <w:ind w:left="792"/>
              <w:rPr>
                <w:rFonts w:ascii="Garamond" w:hAnsi="Garamond"/>
                <w:sz w:val="22"/>
                <w:szCs w:val="22"/>
              </w:rPr>
            </w:pPr>
          </w:p>
        </w:tc>
      </w:tr>
      <w:tr w:rsidR="00DA0C46" w:rsidRPr="00AF62AC" w14:paraId="171EAC5B" w14:textId="77777777" w:rsidTr="005E6EB3">
        <w:trPr>
          <w:gridAfter w:val="1"/>
          <w:wAfter w:w="55" w:type="dxa"/>
        </w:trPr>
        <w:tc>
          <w:tcPr>
            <w:tcW w:w="1517" w:type="dxa"/>
            <w:tcBorders>
              <w:top w:val="single" w:sz="4" w:space="0" w:color="000000" w:themeColor="text1"/>
              <w:bottom w:val="single" w:sz="4" w:space="0" w:color="000000" w:themeColor="text1"/>
            </w:tcBorders>
          </w:tcPr>
          <w:p w14:paraId="3B25C68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2.12</w:t>
            </w:r>
          </w:p>
        </w:tc>
        <w:tc>
          <w:tcPr>
            <w:tcW w:w="2943" w:type="dxa"/>
            <w:tcBorders>
              <w:top w:val="single" w:sz="4" w:space="0" w:color="000000" w:themeColor="text1"/>
              <w:bottom w:val="single" w:sz="4" w:space="0" w:color="000000" w:themeColor="text1"/>
            </w:tcBorders>
          </w:tcPr>
          <w:p w14:paraId="6FEB6151"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A.7</w:t>
            </w:r>
            <w:r w:rsidR="3F3E1E9F" w:rsidRPr="00AF62AC">
              <w:rPr>
                <w:rFonts w:ascii="Garamond" w:hAnsi="Garamond"/>
                <w:sz w:val="22"/>
                <w:szCs w:val="22"/>
              </w:rPr>
              <w:t xml:space="preserve">  </w:t>
            </w:r>
            <w:r w:rsidRPr="00AF62AC">
              <w:rPr>
                <w:rFonts w:ascii="Garamond" w:hAnsi="Garamond"/>
                <w:sz w:val="22"/>
                <w:szCs w:val="22"/>
              </w:rPr>
              <w:tab/>
            </w:r>
          </w:p>
          <w:p w14:paraId="333E4B7D" w14:textId="30D135AC"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Meeting all requirements for data privacy and ownership: </w:t>
            </w:r>
            <w:r w:rsidR="00901050" w:rsidRPr="00AF62AC">
              <w:rPr>
                <w:rFonts w:ascii="Garamond" w:hAnsi="Garamond"/>
                <w:sz w:val="22"/>
                <w:szCs w:val="22"/>
              </w:rPr>
              <w:t>All assessments must meet federal and State requirements for student privacy, and all data is owned exclusively by the State.</w:t>
            </w:r>
          </w:p>
        </w:tc>
        <w:tc>
          <w:tcPr>
            <w:tcW w:w="8291" w:type="dxa"/>
            <w:tcBorders>
              <w:top w:val="single" w:sz="4" w:space="0" w:color="000000" w:themeColor="text1"/>
              <w:bottom w:val="single" w:sz="4" w:space="0" w:color="000000" w:themeColor="text1"/>
            </w:tcBorders>
          </w:tcPr>
          <w:p w14:paraId="77E2CC74" w14:textId="77777777" w:rsidR="00DA0C46" w:rsidRPr="00AF62AC" w:rsidRDefault="00901050" w:rsidP="006B072D">
            <w:pPr>
              <w:widowControl/>
              <w:numPr>
                <w:ilvl w:val="0"/>
                <w:numId w:val="32"/>
              </w:numPr>
              <w:ind w:left="403" w:hanging="360"/>
              <w:rPr>
                <w:rFonts w:ascii="Garamond" w:hAnsi="Garamond"/>
                <w:sz w:val="22"/>
                <w:szCs w:val="22"/>
              </w:rPr>
            </w:pPr>
            <w:r w:rsidRPr="00AF62AC">
              <w:rPr>
                <w:rFonts w:ascii="Garamond" w:hAnsi="Garamond"/>
                <w:sz w:val="22"/>
                <w:szCs w:val="22"/>
              </w:rPr>
              <w:t>Provide an assurance of student privacy protection, reflecting compliance with all applicable federal and State laws and requirements.</w:t>
            </w:r>
          </w:p>
          <w:p w14:paraId="52CA7A5F" w14:textId="77777777" w:rsidR="00DA0C46" w:rsidRPr="00AF62AC" w:rsidRDefault="00901050" w:rsidP="006B072D">
            <w:pPr>
              <w:widowControl/>
              <w:numPr>
                <w:ilvl w:val="0"/>
                <w:numId w:val="32"/>
              </w:numPr>
              <w:ind w:left="403" w:hanging="360"/>
              <w:rPr>
                <w:rFonts w:ascii="Garamond" w:hAnsi="Garamond"/>
                <w:sz w:val="22"/>
                <w:szCs w:val="22"/>
              </w:rPr>
            </w:pPr>
            <w:r w:rsidRPr="00AF62AC">
              <w:rPr>
                <w:rFonts w:ascii="Garamond" w:hAnsi="Garamond"/>
                <w:sz w:val="22"/>
                <w:szCs w:val="22"/>
              </w:rPr>
              <w:t>Provide an assurance of State ownership of all data, reflecting knowledge of State laws and requirements.</w:t>
            </w:r>
          </w:p>
          <w:p w14:paraId="3CC56EA5"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 xml:space="preserve">Provide an assurance that the State will receive all underlying data, in a timely and useable fashion, so it can do further analysis as desired, including, for example, achievement, verification, forensic, and security analyses. </w:t>
            </w:r>
          </w:p>
          <w:p w14:paraId="17793B20" w14:textId="77777777" w:rsidR="00DA0C46" w:rsidRPr="00AF62AC" w:rsidRDefault="00901050" w:rsidP="006B072D">
            <w:pPr>
              <w:keepNext/>
              <w:widowControl/>
              <w:numPr>
                <w:ilvl w:val="0"/>
                <w:numId w:val="32"/>
              </w:numPr>
              <w:ind w:left="403" w:hanging="360"/>
              <w:rPr>
                <w:rFonts w:ascii="Garamond" w:hAnsi="Garamond"/>
                <w:sz w:val="22"/>
                <w:szCs w:val="22"/>
              </w:rPr>
            </w:pPr>
            <w:r w:rsidRPr="00AF62AC">
              <w:rPr>
                <w:rFonts w:ascii="Garamond" w:hAnsi="Garamond"/>
                <w:sz w:val="22"/>
                <w:szCs w:val="22"/>
              </w:rPr>
              <w:t>Provide a description for how data will be managed securely, including, for example, as data is transferred between vendors and the State.</w:t>
            </w:r>
          </w:p>
          <w:p w14:paraId="7D328B80" w14:textId="77777777" w:rsidR="003174DE" w:rsidRPr="00AF62AC" w:rsidRDefault="003174DE" w:rsidP="006B072D">
            <w:pPr>
              <w:keepNext/>
              <w:widowControl/>
              <w:ind w:left="403"/>
              <w:rPr>
                <w:rFonts w:ascii="Garamond" w:hAnsi="Garamond"/>
                <w:sz w:val="22"/>
                <w:szCs w:val="22"/>
              </w:rPr>
            </w:pPr>
          </w:p>
        </w:tc>
      </w:tr>
    </w:tbl>
    <w:p w14:paraId="0EC6E678" w14:textId="77777777" w:rsidR="00DA0C46" w:rsidRPr="00AF62AC" w:rsidRDefault="00DA0C46">
      <w:pPr>
        <w:rPr>
          <w:rFonts w:ascii="Garamond" w:eastAsia="Times New Roman" w:hAnsi="Garamond" w:cs="Times New Roman"/>
          <w:b/>
          <w:sz w:val="22"/>
          <w:szCs w:val="22"/>
        </w:rPr>
      </w:pPr>
    </w:p>
    <w:p w14:paraId="7F84410A"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B: Align to Standards – English Language Arts/Literacy</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83"/>
        <w:gridCol w:w="3040"/>
        <w:gridCol w:w="8347"/>
      </w:tblGrid>
      <w:tr w:rsidR="00DA0C46" w:rsidRPr="00AF62AC" w14:paraId="18AF68D8" w14:textId="77777777" w:rsidTr="005E6EB3">
        <w:tc>
          <w:tcPr>
            <w:tcW w:w="1483" w:type="dxa"/>
            <w:shd w:val="clear" w:color="auto" w:fill="D9D9D9" w:themeFill="background1" w:themeFillShade="D9"/>
          </w:tcPr>
          <w:p w14:paraId="0FC0065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lastRenderedPageBreak/>
              <w:t>Question #</w:t>
            </w:r>
          </w:p>
        </w:tc>
        <w:tc>
          <w:tcPr>
            <w:tcW w:w="3040" w:type="dxa"/>
            <w:shd w:val="clear" w:color="auto" w:fill="D9D9D9" w:themeFill="background1" w:themeFillShade="D9"/>
          </w:tcPr>
          <w:p w14:paraId="54C0B649"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47" w:type="dxa"/>
            <w:shd w:val="clear" w:color="auto" w:fill="D9D9D9" w:themeFill="background1" w:themeFillShade="D9"/>
          </w:tcPr>
          <w:p w14:paraId="001DF793"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36CE9265" w14:textId="77777777" w:rsidTr="2E27C929">
        <w:trPr>
          <w:trHeight w:val="340"/>
        </w:trPr>
        <w:tc>
          <w:tcPr>
            <w:tcW w:w="1483" w:type="dxa"/>
          </w:tcPr>
          <w:p w14:paraId="1C55E0E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2.13</w:t>
            </w:r>
          </w:p>
        </w:tc>
        <w:tc>
          <w:tcPr>
            <w:tcW w:w="3040" w:type="dxa"/>
          </w:tcPr>
          <w:p w14:paraId="6504D21C" w14:textId="77777777" w:rsidR="007D4537" w:rsidRPr="00AF62AC" w:rsidRDefault="00901050">
            <w:pPr>
              <w:ind w:left="432" w:hanging="432"/>
              <w:rPr>
                <w:rFonts w:ascii="Garamond" w:hAnsi="Garamond"/>
                <w:sz w:val="22"/>
                <w:szCs w:val="22"/>
              </w:rPr>
            </w:pPr>
            <w:r w:rsidRPr="00AF62AC">
              <w:rPr>
                <w:rFonts w:ascii="Garamond" w:hAnsi="Garamond"/>
                <w:sz w:val="22"/>
                <w:szCs w:val="22"/>
              </w:rPr>
              <w:t>B.1</w:t>
            </w:r>
            <w:r w:rsidR="3F3E1E9F" w:rsidRPr="00AF62AC">
              <w:rPr>
                <w:rFonts w:ascii="Garamond" w:hAnsi="Garamond"/>
                <w:sz w:val="22"/>
                <w:szCs w:val="22"/>
              </w:rPr>
              <w:t xml:space="preserve">  </w:t>
            </w:r>
            <w:r w:rsidRPr="00AF62AC">
              <w:rPr>
                <w:rFonts w:ascii="Garamond" w:hAnsi="Garamond"/>
                <w:sz w:val="22"/>
                <w:szCs w:val="22"/>
              </w:rPr>
              <w:tab/>
            </w:r>
          </w:p>
          <w:p w14:paraId="25A24CEE" w14:textId="0B1AC63E" w:rsidR="00DA0C46" w:rsidRPr="00AF62AC" w:rsidRDefault="007D4537">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student reading and writing achievement in both ELA and literacy: </w:t>
            </w:r>
            <w:r w:rsidR="00901050" w:rsidRPr="00AF62AC">
              <w:rPr>
                <w:rFonts w:ascii="Garamond" w:hAnsi="Garamond"/>
                <w:sz w:val="22"/>
                <w:szCs w:val="22"/>
              </w:rPr>
              <w:t>The assessments are English language arts and literacy tests that are based on an aligned balance of high-quality litera</w:t>
            </w:r>
            <w:r w:rsidR="4F40C89D" w:rsidRPr="00AF62AC">
              <w:rPr>
                <w:rFonts w:ascii="Garamond" w:hAnsi="Garamond"/>
                <w:sz w:val="22"/>
                <w:szCs w:val="22"/>
              </w:rPr>
              <w:t>ture</w:t>
            </w:r>
            <w:r w:rsidR="00901050" w:rsidRPr="00AF62AC">
              <w:rPr>
                <w:rFonts w:ascii="Garamond" w:hAnsi="Garamond"/>
                <w:sz w:val="22"/>
                <w:szCs w:val="22"/>
              </w:rPr>
              <w:t xml:space="preserve"> and </w:t>
            </w:r>
            <w:r w:rsidR="4F40C89D" w:rsidRPr="00AF62AC">
              <w:rPr>
                <w:rFonts w:ascii="Garamond" w:hAnsi="Garamond"/>
                <w:sz w:val="22"/>
                <w:szCs w:val="22"/>
              </w:rPr>
              <w:t>nonfiction</w:t>
            </w:r>
            <w:r w:rsidR="00901050" w:rsidRPr="00AF62AC">
              <w:rPr>
                <w:rFonts w:ascii="Garamond" w:hAnsi="Garamond"/>
                <w:sz w:val="22"/>
                <w:szCs w:val="22"/>
              </w:rPr>
              <w:t xml:space="preserve"> texts. </w:t>
            </w:r>
          </w:p>
        </w:tc>
        <w:tc>
          <w:tcPr>
            <w:tcW w:w="8347" w:type="dxa"/>
          </w:tcPr>
          <w:p w14:paraId="5E6DFCEF" w14:textId="1F70AB13" w:rsidR="00DA0C46" w:rsidRPr="00AF62AC" w:rsidRDefault="00901050">
            <w:pPr>
              <w:widowControl/>
              <w:numPr>
                <w:ilvl w:val="0"/>
                <w:numId w:val="29"/>
              </w:numPr>
              <w:ind w:left="403" w:hanging="360"/>
              <w:rPr>
                <w:rFonts w:ascii="Garamond" w:hAnsi="Garamond"/>
                <w:i/>
                <w:iCs/>
                <w:sz w:val="22"/>
                <w:szCs w:val="22"/>
              </w:rPr>
            </w:pPr>
            <w:r w:rsidRPr="00AF62AC">
              <w:rPr>
                <w:rFonts w:ascii="Garamond" w:hAnsi="Garamond"/>
                <w:sz w:val="22"/>
                <w:szCs w:val="22"/>
              </w:rPr>
              <w:t>Provide test blueprints and other specifications as well as exemplar litera</w:t>
            </w:r>
            <w:r w:rsidR="4F40C89D" w:rsidRPr="00AF62AC">
              <w:rPr>
                <w:rFonts w:ascii="Garamond" w:hAnsi="Garamond"/>
                <w:sz w:val="22"/>
                <w:szCs w:val="22"/>
              </w:rPr>
              <w:t>ture</w:t>
            </w:r>
            <w:r w:rsidRPr="00AF62AC">
              <w:rPr>
                <w:rFonts w:ascii="Garamond" w:hAnsi="Garamond"/>
                <w:sz w:val="22"/>
                <w:szCs w:val="22"/>
              </w:rPr>
              <w:t xml:space="preserve"> and </w:t>
            </w:r>
            <w:r w:rsidR="5B104C6C" w:rsidRPr="00AF62AC">
              <w:rPr>
                <w:rFonts w:ascii="Garamond" w:hAnsi="Garamond"/>
                <w:sz w:val="22"/>
                <w:szCs w:val="22"/>
              </w:rPr>
              <w:t>no</w:t>
            </w:r>
            <w:r w:rsidR="57A343CE" w:rsidRPr="00AF62AC">
              <w:rPr>
                <w:rFonts w:ascii="Garamond" w:hAnsi="Garamond"/>
                <w:sz w:val="22"/>
                <w:szCs w:val="22"/>
              </w:rPr>
              <w:t>nfiction</w:t>
            </w:r>
            <w:r w:rsidRPr="00AF62AC">
              <w:rPr>
                <w:rFonts w:ascii="Garamond" w:hAnsi="Garamond"/>
                <w:sz w:val="22"/>
                <w:szCs w:val="22"/>
              </w:rPr>
              <w:t xml:space="preserve"> passages for each grade level, demonstrating the expectations below are met.</w:t>
            </w:r>
          </w:p>
          <w:p w14:paraId="3C8D38B0" w14:textId="3239BC25" w:rsidR="00DA0C46" w:rsidRPr="00AF62AC" w:rsidRDefault="00901050">
            <w:pPr>
              <w:widowControl/>
              <w:numPr>
                <w:ilvl w:val="1"/>
                <w:numId w:val="29"/>
              </w:numPr>
              <w:ind w:hanging="360"/>
              <w:rPr>
                <w:rFonts w:ascii="Garamond" w:hAnsi="Garamond"/>
                <w:i/>
                <w:iCs/>
                <w:sz w:val="22"/>
                <w:szCs w:val="22"/>
              </w:rPr>
            </w:pPr>
            <w:r w:rsidRPr="00AF62AC">
              <w:rPr>
                <w:rFonts w:ascii="Garamond" w:hAnsi="Garamond"/>
                <w:sz w:val="22"/>
                <w:szCs w:val="22"/>
              </w:rPr>
              <w:t>Texts are balanced across l</w:t>
            </w:r>
            <w:r w:rsidR="57A343CE" w:rsidRPr="00AF62AC">
              <w:rPr>
                <w:rFonts w:ascii="Garamond" w:hAnsi="Garamond"/>
                <w:sz w:val="22"/>
                <w:szCs w:val="22"/>
              </w:rPr>
              <w:t>iterature</w:t>
            </w:r>
            <w:r w:rsidRPr="00AF62AC">
              <w:rPr>
                <w:rFonts w:ascii="Garamond" w:hAnsi="Garamond"/>
                <w:sz w:val="22"/>
                <w:szCs w:val="22"/>
              </w:rPr>
              <w:t xml:space="preserve"> and </w:t>
            </w:r>
            <w:r w:rsidR="32B48F9F" w:rsidRPr="00AF62AC">
              <w:rPr>
                <w:rFonts w:ascii="Garamond" w:hAnsi="Garamond"/>
                <w:sz w:val="22"/>
                <w:szCs w:val="22"/>
              </w:rPr>
              <w:t>nonfiction</w:t>
            </w:r>
            <w:r w:rsidR="7CF4270C" w:rsidRPr="00AF62AC">
              <w:rPr>
                <w:rFonts w:ascii="Garamond" w:hAnsi="Garamond"/>
                <w:sz w:val="22"/>
                <w:szCs w:val="22"/>
              </w:rPr>
              <w:t xml:space="preserve">, with a variety of </w:t>
            </w:r>
            <w:r w:rsidRPr="00AF62AC">
              <w:rPr>
                <w:rFonts w:ascii="Garamond" w:hAnsi="Garamond"/>
                <w:sz w:val="22"/>
                <w:szCs w:val="22"/>
              </w:rPr>
              <w:t>genres as the State’s standards require</w:t>
            </w:r>
            <w:r w:rsidR="19B1674A" w:rsidRPr="00AF62AC">
              <w:rPr>
                <w:rFonts w:ascii="Garamond" w:hAnsi="Garamond"/>
                <w:sz w:val="22"/>
                <w:szCs w:val="22"/>
              </w:rPr>
              <w:t xml:space="preserve">, including </w:t>
            </w:r>
            <w:r w:rsidR="16C03AE3" w:rsidRPr="00AF62AC">
              <w:rPr>
                <w:rFonts w:ascii="Garamond" w:hAnsi="Garamond"/>
                <w:sz w:val="22"/>
                <w:szCs w:val="22"/>
              </w:rPr>
              <w:t xml:space="preserve">nonfiction </w:t>
            </w:r>
            <w:r w:rsidR="19B1674A" w:rsidRPr="00AF62AC">
              <w:rPr>
                <w:rFonts w:ascii="Garamond" w:hAnsi="Garamond"/>
                <w:sz w:val="22"/>
                <w:szCs w:val="22"/>
              </w:rPr>
              <w:t>texts to s</w:t>
            </w:r>
            <w:r w:rsidR="328014D1" w:rsidRPr="00AF62AC">
              <w:rPr>
                <w:rFonts w:ascii="Garamond" w:hAnsi="Garamond"/>
                <w:sz w:val="22"/>
                <w:szCs w:val="22"/>
              </w:rPr>
              <w:t xml:space="preserve">upport alignment of items to </w:t>
            </w:r>
            <w:r w:rsidR="2D248B49" w:rsidRPr="00AF62AC">
              <w:rPr>
                <w:rFonts w:ascii="Garamond" w:hAnsi="Garamond"/>
                <w:sz w:val="22"/>
                <w:szCs w:val="22"/>
              </w:rPr>
              <w:t xml:space="preserve">the State's content area literacy standards in grades </w:t>
            </w:r>
            <w:r w:rsidR="16C03AE3" w:rsidRPr="00AF62AC">
              <w:rPr>
                <w:rFonts w:ascii="Garamond" w:hAnsi="Garamond"/>
                <w:sz w:val="22"/>
                <w:szCs w:val="22"/>
              </w:rPr>
              <w:t>6-8</w:t>
            </w:r>
            <w:r w:rsidRPr="00AF62AC">
              <w:rPr>
                <w:rFonts w:ascii="Garamond" w:hAnsi="Garamond"/>
                <w:sz w:val="22"/>
                <w:szCs w:val="22"/>
              </w:rPr>
              <w:t xml:space="preserve">. </w:t>
            </w:r>
          </w:p>
          <w:p w14:paraId="10C485F1" w14:textId="77777777" w:rsidR="00DA0C46" w:rsidRPr="00AF62AC" w:rsidRDefault="00901050" w:rsidP="006B072D">
            <w:pPr>
              <w:widowControl/>
              <w:numPr>
                <w:ilvl w:val="1"/>
                <w:numId w:val="29"/>
              </w:numPr>
              <w:ind w:hanging="360"/>
              <w:rPr>
                <w:rFonts w:ascii="Garamond" w:hAnsi="Garamond"/>
                <w:sz w:val="22"/>
                <w:szCs w:val="22"/>
              </w:rPr>
            </w:pPr>
            <w:r w:rsidRPr="00AF62AC">
              <w:rPr>
                <w:rFonts w:ascii="Garamond" w:hAnsi="Garamond"/>
                <w:sz w:val="22"/>
                <w:szCs w:val="22"/>
              </w:rPr>
              <w:t xml:space="preserve">Texts and other stimuli (e.g., audio, visual, graphic) are previously published or of publishable quality. They are content-rich, exhibit exceptional craft and thought, and/or provide useful information. </w:t>
            </w:r>
          </w:p>
          <w:p w14:paraId="3F60E8E3" w14:textId="77777777" w:rsidR="00DA0C46" w:rsidRPr="00AF62AC" w:rsidRDefault="00901050" w:rsidP="006B072D">
            <w:pPr>
              <w:widowControl/>
              <w:numPr>
                <w:ilvl w:val="1"/>
                <w:numId w:val="29"/>
              </w:numPr>
              <w:ind w:hanging="360"/>
              <w:rPr>
                <w:rFonts w:ascii="Garamond" w:hAnsi="Garamond"/>
                <w:sz w:val="22"/>
                <w:szCs w:val="22"/>
              </w:rPr>
            </w:pPr>
            <w:r w:rsidRPr="00AF62AC">
              <w:rPr>
                <w:rFonts w:ascii="Garamond" w:hAnsi="Garamond"/>
                <w:sz w:val="22"/>
                <w:szCs w:val="22"/>
              </w:rPr>
              <w:t>History/social studies and science/technical texts, specifically, reflect the quality of writing that is produced by authorities in the particular academic discipline.</w:t>
            </w:r>
          </w:p>
          <w:p w14:paraId="5E532566" w14:textId="77777777" w:rsidR="00CB24B6" w:rsidRPr="00AF62AC" w:rsidRDefault="00CB24B6">
            <w:pPr>
              <w:widowControl/>
              <w:ind w:left="1170"/>
              <w:rPr>
                <w:rFonts w:ascii="Garamond" w:hAnsi="Garamond"/>
                <w:sz w:val="22"/>
                <w:szCs w:val="22"/>
              </w:rPr>
            </w:pPr>
          </w:p>
        </w:tc>
      </w:tr>
      <w:tr w:rsidR="00DA0C46" w:rsidRPr="00AF62AC" w14:paraId="12838686" w14:textId="77777777" w:rsidTr="2E27C929">
        <w:tc>
          <w:tcPr>
            <w:tcW w:w="1483" w:type="dxa"/>
          </w:tcPr>
          <w:p w14:paraId="2DD30C7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2.14</w:t>
            </w:r>
          </w:p>
        </w:tc>
        <w:tc>
          <w:tcPr>
            <w:tcW w:w="3040" w:type="dxa"/>
          </w:tcPr>
          <w:p w14:paraId="1D33E110" w14:textId="77777777" w:rsidR="007D4537" w:rsidRPr="00AF62AC" w:rsidRDefault="00901050">
            <w:pPr>
              <w:ind w:left="432" w:hanging="432"/>
              <w:rPr>
                <w:rFonts w:ascii="Garamond" w:hAnsi="Garamond"/>
                <w:sz w:val="22"/>
                <w:szCs w:val="22"/>
              </w:rPr>
            </w:pPr>
            <w:r w:rsidRPr="00AF62AC">
              <w:rPr>
                <w:rFonts w:ascii="Garamond" w:hAnsi="Garamond"/>
                <w:sz w:val="22"/>
                <w:szCs w:val="22"/>
              </w:rPr>
              <w:t>B.2</w:t>
            </w:r>
            <w:r w:rsidR="3F3E1E9F" w:rsidRPr="00AF62AC">
              <w:rPr>
                <w:rFonts w:ascii="Garamond" w:hAnsi="Garamond"/>
                <w:sz w:val="22"/>
                <w:szCs w:val="22"/>
              </w:rPr>
              <w:t xml:space="preserve">  </w:t>
            </w:r>
            <w:r w:rsidRPr="00AF62AC">
              <w:rPr>
                <w:rFonts w:ascii="Garamond" w:hAnsi="Garamond"/>
                <w:sz w:val="22"/>
                <w:szCs w:val="22"/>
              </w:rPr>
              <w:tab/>
            </w:r>
          </w:p>
          <w:p w14:paraId="149176DD" w14:textId="48AC74D6" w:rsidR="00DA0C46" w:rsidRPr="00AF62AC" w:rsidRDefault="007D4537">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on complexity of texts: </w:t>
            </w:r>
            <w:r w:rsidR="00901050" w:rsidRPr="00AF62AC">
              <w:rPr>
                <w:rFonts w:ascii="Garamond" w:hAnsi="Garamond"/>
                <w:sz w:val="22"/>
                <w:szCs w:val="22"/>
              </w:rPr>
              <w:t xml:space="preserve">The assessments require appropriate levels of text complexity; they raise the bar for text complexity each </w:t>
            </w:r>
            <w:r w:rsidR="00E14219" w:rsidRPr="00AF62AC">
              <w:rPr>
                <w:rFonts w:ascii="Garamond" w:hAnsi="Garamond"/>
                <w:sz w:val="22"/>
                <w:szCs w:val="22"/>
              </w:rPr>
              <w:t xml:space="preserve">grade </w:t>
            </w:r>
            <w:r w:rsidR="00901050" w:rsidRPr="00AF62AC">
              <w:rPr>
                <w:rFonts w:ascii="Garamond" w:hAnsi="Garamond"/>
                <w:sz w:val="22"/>
                <w:szCs w:val="22"/>
              </w:rPr>
              <w:t>so students are ready for the demands of college- and career-level reading no later than the end of high school. Multiple forms of authentic, previously published texts are assessed, including written, audio, visual, and graphic, as technology and assessment constraints permit.</w:t>
            </w:r>
          </w:p>
        </w:tc>
        <w:tc>
          <w:tcPr>
            <w:tcW w:w="8347" w:type="dxa"/>
          </w:tcPr>
          <w:p w14:paraId="2B89C305" w14:textId="7EC82A1E" w:rsidR="00DA0C46" w:rsidRPr="00AF62AC" w:rsidRDefault="00901050">
            <w:pPr>
              <w:widowControl/>
              <w:numPr>
                <w:ilvl w:val="0"/>
                <w:numId w:val="29"/>
              </w:numPr>
              <w:ind w:left="403" w:hanging="360"/>
              <w:rPr>
                <w:rFonts w:ascii="Garamond" w:hAnsi="Garamond"/>
                <w:i/>
                <w:iCs/>
                <w:sz w:val="22"/>
                <w:szCs w:val="22"/>
              </w:rPr>
            </w:pPr>
            <w:r w:rsidRPr="00AF62AC">
              <w:rPr>
                <w:rFonts w:ascii="Garamond" w:hAnsi="Garamond"/>
                <w:sz w:val="22"/>
                <w:szCs w:val="22"/>
              </w:rPr>
              <w:t>Provide text complexity measurements, exemplar l</w:t>
            </w:r>
            <w:r w:rsidR="0A7EFB93" w:rsidRPr="00AF62AC">
              <w:rPr>
                <w:rFonts w:ascii="Garamond" w:hAnsi="Garamond"/>
                <w:sz w:val="22"/>
                <w:szCs w:val="22"/>
              </w:rPr>
              <w:t>iterature</w:t>
            </w:r>
            <w:r w:rsidRPr="00AF62AC">
              <w:rPr>
                <w:rFonts w:ascii="Garamond" w:hAnsi="Garamond"/>
                <w:sz w:val="22"/>
                <w:szCs w:val="22"/>
              </w:rPr>
              <w:t xml:space="preserve"> and </w:t>
            </w:r>
            <w:r w:rsidR="0A7EFB93" w:rsidRPr="00AF62AC">
              <w:rPr>
                <w:rFonts w:ascii="Garamond" w:hAnsi="Garamond"/>
                <w:sz w:val="22"/>
                <w:szCs w:val="22"/>
              </w:rPr>
              <w:t>nonfiction</w:t>
            </w:r>
            <w:r w:rsidRPr="00AF62AC">
              <w:rPr>
                <w:rFonts w:ascii="Garamond" w:hAnsi="Garamond"/>
                <w:sz w:val="22"/>
                <w:szCs w:val="22"/>
              </w:rPr>
              <w:t xml:space="preserve"> passages for each grade level, and other evidence (e.g., data, tools, procedures) to demonstrate the expectations below are met.</w:t>
            </w:r>
          </w:p>
          <w:p w14:paraId="5F0B5C46" w14:textId="77777777" w:rsidR="00DA0C46" w:rsidRPr="00AF62AC" w:rsidRDefault="00901050" w:rsidP="006B072D">
            <w:pPr>
              <w:widowControl/>
              <w:numPr>
                <w:ilvl w:val="1"/>
                <w:numId w:val="29"/>
              </w:numPr>
              <w:ind w:hanging="360"/>
              <w:rPr>
                <w:rFonts w:ascii="Garamond" w:hAnsi="Garamond"/>
                <w:sz w:val="22"/>
                <w:szCs w:val="22"/>
              </w:rPr>
            </w:pPr>
            <w:r w:rsidRPr="00AF62AC">
              <w:rPr>
                <w:rFonts w:ascii="Garamond" w:hAnsi="Garamond"/>
                <w:sz w:val="22"/>
                <w:szCs w:val="22"/>
              </w:rPr>
              <w:t xml:space="preserve">At each grade, reading texts have sufficient complexity, and the average complexity of texts increases grade-by-grade, meeting college- and career-ready levels by the end of high school. </w:t>
            </w:r>
          </w:p>
          <w:p w14:paraId="51DFD1E1" w14:textId="77777777" w:rsidR="00DA0C46" w:rsidRPr="00AF62AC" w:rsidRDefault="00901050">
            <w:pPr>
              <w:widowControl/>
              <w:numPr>
                <w:ilvl w:val="1"/>
                <w:numId w:val="29"/>
              </w:numPr>
              <w:ind w:hanging="360"/>
              <w:rPr>
                <w:rFonts w:ascii="Garamond" w:hAnsi="Garamond"/>
                <w:sz w:val="22"/>
                <w:szCs w:val="22"/>
              </w:rPr>
            </w:pPr>
            <w:r w:rsidRPr="00AF62AC">
              <w:rPr>
                <w:rFonts w:ascii="Garamond" w:hAnsi="Garamond"/>
                <w:sz w:val="22"/>
                <w:szCs w:val="22"/>
              </w:rPr>
              <w:t>A rationale and evidence are provided for how text complexity is quantitatively and qualitatively measured and used to place each text at the appropriate grade level.</w:t>
            </w:r>
          </w:p>
        </w:tc>
      </w:tr>
      <w:tr w:rsidR="00DA0C46" w:rsidRPr="00AF62AC" w14:paraId="08A63327" w14:textId="77777777" w:rsidTr="2E27C929">
        <w:tc>
          <w:tcPr>
            <w:tcW w:w="1483" w:type="dxa"/>
          </w:tcPr>
          <w:p w14:paraId="5ACC77BA"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2.15</w:t>
            </w:r>
          </w:p>
        </w:tc>
        <w:tc>
          <w:tcPr>
            <w:tcW w:w="3040" w:type="dxa"/>
          </w:tcPr>
          <w:p w14:paraId="1B0B1A0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B.3</w:t>
            </w:r>
            <w:r w:rsidR="3F3E1E9F" w:rsidRPr="00AF62AC">
              <w:rPr>
                <w:rFonts w:ascii="Garamond" w:hAnsi="Garamond"/>
                <w:sz w:val="22"/>
                <w:szCs w:val="22"/>
              </w:rPr>
              <w:t xml:space="preserve">  </w:t>
            </w:r>
            <w:r w:rsidRPr="00AF62AC">
              <w:rPr>
                <w:rFonts w:ascii="Garamond" w:hAnsi="Garamond"/>
                <w:sz w:val="22"/>
                <w:szCs w:val="22"/>
              </w:rPr>
              <w:tab/>
            </w:r>
          </w:p>
          <w:p w14:paraId="711A0B7C" w14:textId="256B48AB"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students to read closely and use evidence from texts: </w:t>
            </w:r>
            <w:r w:rsidR="00901050" w:rsidRPr="00AF62AC">
              <w:rPr>
                <w:rFonts w:ascii="Garamond" w:hAnsi="Garamond"/>
                <w:sz w:val="22"/>
                <w:szCs w:val="22"/>
              </w:rPr>
              <w:t xml:space="preserve">Reading assessments consist of test questions or tasks, as </w:t>
            </w:r>
            <w:proofErr w:type="gramStart"/>
            <w:r w:rsidR="00901050" w:rsidRPr="00AF62AC">
              <w:rPr>
                <w:rFonts w:ascii="Garamond" w:hAnsi="Garamond"/>
                <w:sz w:val="22"/>
                <w:szCs w:val="22"/>
              </w:rPr>
              <w:t>appropriate, that</w:t>
            </w:r>
            <w:proofErr w:type="gramEnd"/>
            <w:r w:rsidR="00901050" w:rsidRPr="00AF62AC">
              <w:rPr>
                <w:rFonts w:ascii="Garamond" w:hAnsi="Garamond"/>
                <w:sz w:val="22"/>
                <w:szCs w:val="22"/>
              </w:rPr>
              <w:t xml:space="preserve"> demand that students read carefully and deeply and use specific evidence from increasingly complex texts to obtain and defend correct responses.</w:t>
            </w:r>
          </w:p>
        </w:tc>
        <w:tc>
          <w:tcPr>
            <w:tcW w:w="8347" w:type="dxa"/>
          </w:tcPr>
          <w:p w14:paraId="0F3789FD"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60B55ECA"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All reading questions are text-dependent and</w:t>
            </w:r>
          </w:p>
          <w:p w14:paraId="290247D9"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Arise from and require close reading and analysis of text; </w:t>
            </w:r>
          </w:p>
          <w:p w14:paraId="578B08DA"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Focus on the central ideas and important particulars of the text, rather than on superficial or peripheral concepts; and</w:t>
            </w:r>
          </w:p>
          <w:p w14:paraId="0BDF75CE"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Assess the depth and specific requirements delineated in the standards at each grade level (i.e., the concepts, topics, and texts specifically named in the grade-level standards).</w:t>
            </w:r>
          </w:p>
          <w:p w14:paraId="36EC0499" w14:textId="77777777" w:rsidR="00DA0C46" w:rsidRPr="00AF62AC" w:rsidRDefault="00901050">
            <w:pPr>
              <w:keepNext/>
              <w:widowControl/>
              <w:numPr>
                <w:ilvl w:val="0"/>
                <w:numId w:val="32"/>
              </w:numPr>
              <w:tabs>
                <w:tab w:val="left" w:pos="432"/>
              </w:tabs>
              <w:ind w:left="432" w:hanging="360"/>
              <w:rPr>
                <w:rFonts w:ascii="Garamond" w:hAnsi="Garamond"/>
                <w:b/>
                <w:bCs/>
                <w:sz w:val="22"/>
                <w:szCs w:val="22"/>
              </w:rPr>
            </w:pPr>
            <w:r w:rsidRPr="00AF62AC">
              <w:rPr>
                <w:rFonts w:ascii="Garamond" w:hAnsi="Garamond"/>
                <w:sz w:val="22"/>
                <w:szCs w:val="22"/>
              </w:rPr>
              <w:t>Many reading questions require students to directly provide textual evidence in support of their responses.</w:t>
            </w:r>
            <w:r w:rsidRPr="00AF62AC">
              <w:rPr>
                <w:rFonts w:ascii="Garamond" w:hAnsi="Garamond"/>
                <w:i/>
                <w:iCs/>
                <w:color w:val="7F7F7F"/>
                <w:sz w:val="22"/>
                <w:szCs w:val="22"/>
              </w:rPr>
              <w:t xml:space="preserve"> </w:t>
            </w:r>
          </w:p>
          <w:p w14:paraId="16B714D0" w14:textId="77777777" w:rsidR="003174DE" w:rsidRPr="00AF62AC" w:rsidRDefault="003174DE" w:rsidP="006B072D">
            <w:pPr>
              <w:keepNext/>
              <w:widowControl/>
              <w:tabs>
                <w:tab w:val="left" w:pos="432"/>
              </w:tabs>
              <w:ind w:left="432"/>
              <w:rPr>
                <w:rFonts w:ascii="Garamond" w:hAnsi="Garamond"/>
                <w:b/>
                <w:sz w:val="22"/>
                <w:szCs w:val="22"/>
              </w:rPr>
            </w:pPr>
          </w:p>
        </w:tc>
      </w:tr>
      <w:tr w:rsidR="00DA0C46" w:rsidRPr="00AF62AC" w14:paraId="13874572" w14:textId="77777777" w:rsidTr="2E27C929">
        <w:tc>
          <w:tcPr>
            <w:tcW w:w="1483" w:type="dxa"/>
          </w:tcPr>
          <w:p w14:paraId="6B050C7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2.16</w:t>
            </w:r>
          </w:p>
        </w:tc>
        <w:tc>
          <w:tcPr>
            <w:tcW w:w="3040" w:type="dxa"/>
          </w:tcPr>
          <w:p w14:paraId="1FCF7DB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B.4</w:t>
            </w:r>
            <w:r w:rsidR="418F7373" w:rsidRPr="00AF62AC">
              <w:rPr>
                <w:rFonts w:ascii="Garamond" w:hAnsi="Garamond"/>
                <w:sz w:val="22"/>
                <w:szCs w:val="22"/>
              </w:rPr>
              <w:t xml:space="preserve">  </w:t>
            </w:r>
            <w:r w:rsidRPr="00AF62AC">
              <w:rPr>
                <w:rFonts w:ascii="Garamond" w:hAnsi="Garamond"/>
                <w:sz w:val="22"/>
                <w:szCs w:val="22"/>
              </w:rPr>
              <w:tab/>
            </w:r>
          </w:p>
          <w:p w14:paraId="3BBD6038" w14:textId="41D721F1"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a range of cognitive demand: </w:t>
            </w:r>
            <w:r w:rsidR="00901050" w:rsidRPr="00AF62AC">
              <w:rPr>
                <w:rFonts w:ascii="Garamond" w:hAnsi="Garamond"/>
                <w:sz w:val="22"/>
                <w:szCs w:val="22"/>
              </w:rPr>
              <w:t xml:space="preserve">The assessments require all students to demonstrate a range of higher-order, analytical thinking skills in reading and writing based on the depth and complexity of college- and career-ready standards, allowing robust information to be gathered for students with varied levels of achievement. </w:t>
            </w:r>
          </w:p>
        </w:tc>
        <w:tc>
          <w:tcPr>
            <w:tcW w:w="8347" w:type="dxa"/>
          </w:tcPr>
          <w:p w14:paraId="6B211663"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 xml:space="preserve">Provide test blueprints and other specifications to demonstrate that the distribution of cognitive demand for each grade level and content area is sufficient to assess the depth and complexity of the State’s standards, as evidenced by use of a generic taxonomy (e.g., Webb’s Depth of Knowledge) or, preferably, classifications specific to the discipline and drawn from the requirements of the standards themselves and item response modes, such as:  </w:t>
            </w:r>
          </w:p>
          <w:p w14:paraId="6F64D032"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The complexity of the text on which an item is based; </w:t>
            </w:r>
          </w:p>
          <w:p w14:paraId="0993EE4D"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The range of textual evidence an item requires (how many parts of text[s] students must locate and use to respond to the item correctly); </w:t>
            </w:r>
          </w:p>
          <w:p w14:paraId="0B29B540"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The level of inference required; and </w:t>
            </w:r>
          </w:p>
          <w:p w14:paraId="5A1B1158"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The mode of student response (e.g., selected-response, constructed-response). </w:t>
            </w:r>
          </w:p>
          <w:p w14:paraId="5B75468B"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a rationale justifying the distribution of cognitive demand for each grade level and content area.</w:t>
            </w:r>
          </w:p>
          <w:p w14:paraId="1407EF64" w14:textId="77777777" w:rsidR="00DA0C46" w:rsidRPr="00AF62AC" w:rsidRDefault="00901050">
            <w:pPr>
              <w:widowControl/>
              <w:numPr>
                <w:ilvl w:val="0"/>
                <w:numId w:val="29"/>
              </w:numPr>
              <w:ind w:left="403" w:hanging="360"/>
              <w:rPr>
                <w:rFonts w:ascii="Garamond" w:hAnsi="Garamond"/>
                <w:b/>
                <w:bCs/>
                <w:sz w:val="22"/>
                <w:szCs w:val="22"/>
              </w:rPr>
            </w:pPr>
            <w:r w:rsidRPr="00AF62AC">
              <w:rPr>
                <w:rFonts w:ascii="Garamond" w:hAnsi="Garamond"/>
                <w:sz w:val="22"/>
                <w:szCs w:val="22"/>
              </w:rPr>
              <w:t xml:space="preserve">Provide exemplar test items for each grade level, illustrating each level of cognitive demand, and accompanied by a description of the process used to determine an item’s cognitive level. </w:t>
            </w:r>
          </w:p>
          <w:p w14:paraId="3D2019B7" w14:textId="77777777" w:rsidR="00CA2999" w:rsidRPr="00AF62AC" w:rsidRDefault="00CA2999" w:rsidP="006B072D">
            <w:pPr>
              <w:widowControl/>
              <w:ind w:left="403"/>
              <w:rPr>
                <w:rFonts w:ascii="Garamond" w:hAnsi="Garamond"/>
                <w:b/>
                <w:sz w:val="22"/>
                <w:szCs w:val="22"/>
              </w:rPr>
            </w:pPr>
          </w:p>
        </w:tc>
      </w:tr>
      <w:tr w:rsidR="00DA0C46" w:rsidRPr="00AF62AC" w14:paraId="742C6626" w14:textId="77777777" w:rsidTr="005E6EB3">
        <w:trPr>
          <w:trHeight w:val="320"/>
        </w:trPr>
        <w:tc>
          <w:tcPr>
            <w:tcW w:w="1483" w:type="dxa"/>
          </w:tcPr>
          <w:p w14:paraId="477FD03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2.17</w:t>
            </w:r>
          </w:p>
        </w:tc>
        <w:tc>
          <w:tcPr>
            <w:tcW w:w="3040" w:type="dxa"/>
          </w:tcPr>
          <w:p w14:paraId="753DF356"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B.5</w:t>
            </w:r>
            <w:r w:rsidR="5EFB6B8B" w:rsidRPr="00AF62AC">
              <w:rPr>
                <w:rFonts w:ascii="Garamond" w:hAnsi="Garamond"/>
                <w:sz w:val="22"/>
                <w:szCs w:val="22"/>
              </w:rPr>
              <w:t xml:space="preserve">  </w:t>
            </w:r>
            <w:r w:rsidRPr="00AF62AC">
              <w:rPr>
                <w:rFonts w:ascii="Garamond" w:hAnsi="Garamond"/>
                <w:sz w:val="22"/>
                <w:szCs w:val="22"/>
              </w:rPr>
              <w:tab/>
            </w:r>
          </w:p>
          <w:p w14:paraId="0D640230" w14:textId="63A978EB"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writing: </w:t>
            </w:r>
            <w:r w:rsidR="00901050" w:rsidRPr="00AF62AC">
              <w:rPr>
                <w:rFonts w:ascii="Garamond" w:hAnsi="Garamond"/>
                <w:sz w:val="22"/>
                <w:szCs w:val="22"/>
              </w:rPr>
              <w:lastRenderedPageBreak/>
              <w:t xml:space="preserve">Assessments emphasize writing tasks that require students to engage in close reading and analysis of texts so that students can demonstrate college- and career-ready abilities. </w:t>
            </w:r>
          </w:p>
        </w:tc>
        <w:tc>
          <w:tcPr>
            <w:tcW w:w="8347" w:type="dxa"/>
            <w:tcBorders>
              <w:bottom w:val="single" w:sz="4" w:space="0" w:color="000000" w:themeColor="text1"/>
            </w:tcBorders>
          </w:tcPr>
          <w:p w14:paraId="50B498FE"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lastRenderedPageBreak/>
              <w:t>Provide test blueprints and other specifications as well as exemplar test items for each grade level, demonstrating the expectations below are met.</w:t>
            </w:r>
          </w:p>
          <w:p w14:paraId="3B5E32E6" w14:textId="77777777" w:rsidR="00DA0C46" w:rsidRPr="00AF62AC" w:rsidRDefault="00901050">
            <w:pPr>
              <w:keepNext/>
              <w:widowControl/>
              <w:numPr>
                <w:ilvl w:val="1"/>
                <w:numId w:val="29"/>
              </w:numPr>
              <w:ind w:hanging="360"/>
              <w:rPr>
                <w:rFonts w:ascii="Garamond" w:hAnsi="Garamond"/>
                <w:i/>
                <w:iCs/>
                <w:sz w:val="22"/>
                <w:szCs w:val="22"/>
              </w:rPr>
            </w:pPr>
            <w:r w:rsidRPr="00AF62AC">
              <w:rPr>
                <w:rFonts w:ascii="Garamond" w:hAnsi="Garamond"/>
                <w:sz w:val="22"/>
                <w:szCs w:val="22"/>
              </w:rPr>
              <w:lastRenderedPageBreak/>
              <w:t>Writing tasks reflect the types of writing that will prepare students for the work required in college and the workplace, balancing expository, persuasive/argument, and narrative writing, as State standards require. At higher grade levels, the balance shifts toward more exposition and argument.</w:t>
            </w:r>
          </w:p>
          <w:p w14:paraId="7358A36B" w14:textId="77777777" w:rsidR="00CA2999" w:rsidRPr="00AF62AC" w:rsidRDefault="00901050">
            <w:pPr>
              <w:keepNext/>
              <w:widowControl/>
              <w:numPr>
                <w:ilvl w:val="1"/>
                <w:numId w:val="29"/>
              </w:numPr>
              <w:ind w:hanging="360"/>
              <w:rPr>
                <w:rFonts w:ascii="Garamond" w:hAnsi="Garamond"/>
                <w:b/>
                <w:bCs/>
                <w:i/>
                <w:iCs/>
                <w:sz w:val="22"/>
                <w:szCs w:val="22"/>
              </w:rPr>
            </w:pPr>
            <w:r w:rsidRPr="00AF62AC">
              <w:rPr>
                <w:rFonts w:ascii="Garamond" w:hAnsi="Garamond"/>
                <w:sz w:val="22"/>
                <w:szCs w:val="22"/>
              </w:rPr>
              <w:t>Tasks (including narrative tasks) require students to confront text or other stimuli directly, to draw on textual evidence, and to support valid inferences from text or stimuli.</w:t>
            </w:r>
          </w:p>
          <w:p w14:paraId="27D3673D" w14:textId="2A823C67" w:rsidR="00DA0C46" w:rsidRPr="00AF62AC" w:rsidRDefault="00901050" w:rsidP="006B072D">
            <w:pPr>
              <w:keepNext/>
              <w:widowControl/>
              <w:ind w:left="1170"/>
              <w:rPr>
                <w:rFonts w:ascii="Garamond" w:hAnsi="Garamond"/>
                <w:b/>
                <w:i/>
                <w:sz w:val="22"/>
                <w:szCs w:val="22"/>
              </w:rPr>
            </w:pPr>
            <w:r w:rsidRPr="00AF62AC">
              <w:rPr>
                <w:rFonts w:ascii="Garamond" w:hAnsi="Garamond"/>
                <w:b/>
                <w:sz w:val="22"/>
                <w:szCs w:val="22"/>
              </w:rPr>
              <w:t xml:space="preserve"> </w:t>
            </w:r>
          </w:p>
        </w:tc>
      </w:tr>
      <w:tr w:rsidR="00DA0C46" w:rsidRPr="00AF62AC" w14:paraId="3B096C20" w14:textId="77777777" w:rsidTr="005E6EB3">
        <w:trPr>
          <w:trHeight w:val="260"/>
        </w:trPr>
        <w:tc>
          <w:tcPr>
            <w:tcW w:w="1483" w:type="dxa"/>
          </w:tcPr>
          <w:p w14:paraId="6657BB96"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lastRenderedPageBreak/>
              <w:t>2.18</w:t>
            </w:r>
          </w:p>
        </w:tc>
        <w:tc>
          <w:tcPr>
            <w:tcW w:w="3040" w:type="dxa"/>
          </w:tcPr>
          <w:p w14:paraId="7790BEB6" w14:textId="77777777" w:rsidR="007D4537" w:rsidRPr="00AF62AC" w:rsidRDefault="00901050" w:rsidP="006B072D">
            <w:pPr>
              <w:ind w:left="342" w:hanging="342"/>
              <w:rPr>
                <w:rFonts w:ascii="Garamond" w:hAnsi="Garamond"/>
                <w:sz w:val="22"/>
                <w:szCs w:val="22"/>
              </w:rPr>
            </w:pPr>
            <w:r w:rsidRPr="00AF62AC">
              <w:rPr>
                <w:rFonts w:ascii="Garamond" w:hAnsi="Garamond"/>
                <w:sz w:val="22"/>
                <w:szCs w:val="22"/>
              </w:rPr>
              <w:t xml:space="preserve">B.6 </w:t>
            </w:r>
          </w:p>
          <w:p w14:paraId="4EC44607" w14:textId="7190FCF7" w:rsidR="00DA0C46" w:rsidRPr="00AF62AC" w:rsidRDefault="007D4537" w:rsidP="006B072D">
            <w:pPr>
              <w:ind w:left="342" w:hanging="34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Emphasizing vocabulary and language skills: </w:t>
            </w:r>
            <w:r w:rsidR="00901050" w:rsidRPr="00AF62AC">
              <w:rPr>
                <w:rFonts w:ascii="Garamond" w:hAnsi="Garamond"/>
                <w:sz w:val="22"/>
                <w:szCs w:val="22"/>
              </w:rPr>
              <w:t xml:space="preserve">The assessments require students to demonstrate proficiency in the use of language, including vocabulary and conventions. </w:t>
            </w:r>
          </w:p>
        </w:tc>
        <w:tc>
          <w:tcPr>
            <w:tcW w:w="8347" w:type="dxa"/>
            <w:tcBorders>
              <w:bottom w:val="single" w:sz="4" w:space="0" w:color="000000" w:themeColor="text1"/>
            </w:tcBorders>
          </w:tcPr>
          <w:p w14:paraId="5ABF60E5"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7AF50FAC"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Vocabulary items reflect requirements for college and career readiness</w:t>
            </w:r>
            <w:r w:rsidRPr="00AF62AC">
              <w:rPr>
                <w:rFonts w:ascii="Garamond" w:hAnsi="Garamond"/>
                <w:color w:val="7F7F7F"/>
                <w:sz w:val="22"/>
                <w:szCs w:val="22"/>
              </w:rPr>
              <w:t xml:space="preserve">, </w:t>
            </w:r>
            <w:r w:rsidRPr="00AF62AC">
              <w:rPr>
                <w:rFonts w:ascii="Garamond" w:hAnsi="Garamond"/>
                <w:sz w:val="22"/>
                <w:szCs w:val="22"/>
              </w:rPr>
              <w:t>including;</w:t>
            </w:r>
          </w:p>
          <w:p w14:paraId="26673B90" w14:textId="77777777" w:rsidR="00DA0C46" w:rsidRPr="00AF62AC" w:rsidRDefault="00901050" w:rsidP="006B072D">
            <w:pPr>
              <w:keepNext/>
              <w:widowControl/>
              <w:numPr>
                <w:ilvl w:val="1"/>
                <w:numId w:val="37"/>
              </w:numPr>
              <w:tabs>
                <w:tab w:val="left" w:pos="792"/>
              </w:tabs>
              <w:ind w:left="882" w:hanging="360"/>
              <w:rPr>
                <w:rFonts w:ascii="Garamond" w:hAnsi="Garamond"/>
                <w:sz w:val="22"/>
                <w:szCs w:val="22"/>
              </w:rPr>
            </w:pPr>
            <w:r w:rsidRPr="00AF62AC">
              <w:rPr>
                <w:rFonts w:ascii="Garamond" w:hAnsi="Garamond"/>
                <w:sz w:val="22"/>
                <w:szCs w:val="22"/>
              </w:rPr>
              <w:t xml:space="preserve">Focusing on general academic (tier 2) words; </w:t>
            </w:r>
          </w:p>
          <w:p w14:paraId="6164C360" w14:textId="77777777" w:rsidR="00DA0C46" w:rsidRPr="00AF62AC" w:rsidRDefault="00901050" w:rsidP="006B072D">
            <w:pPr>
              <w:keepNext/>
              <w:widowControl/>
              <w:numPr>
                <w:ilvl w:val="1"/>
                <w:numId w:val="37"/>
              </w:numPr>
              <w:tabs>
                <w:tab w:val="left" w:pos="792"/>
              </w:tabs>
              <w:ind w:left="882" w:hanging="360"/>
              <w:rPr>
                <w:rFonts w:ascii="Garamond" w:hAnsi="Garamond"/>
                <w:sz w:val="22"/>
                <w:szCs w:val="22"/>
              </w:rPr>
            </w:pPr>
            <w:r w:rsidRPr="00AF62AC">
              <w:rPr>
                <w:rFonts w:ascii="Garamond" w:hAnsi="Garamond"/>
                <w:sz w:val="22"/>
                <w:szCs w:val="22"/>
              </w:rPr>
              <w:t>Asking students to use context to determine meaning; and</w:t>
            </w:r>
          </w:p>
          <w:p w14:paraId="71A81F53" w14:textId="0314BCE0" w:rsidR="00DA0C46" w:rsidRPr="00AF62AC" w:rsidRDefault="6815FCC0" w:rsidP="006B072D">
            <w:pPr>
              <w:keepNext/>
              <w:widowControl/>
              <w:numPr>
                <w:ilvl w:val="0"/>
                <w:numId w:val="36"/>
              </w:numPr>
              <w:tabs>
                <w:tab w:val="left" w:pos="792"/>
              </w:tabs>
              <w:ind w:left="792" w:hanging="270"/>
              <w:rPr>
                <w:rFonts w:ascii="Garamond" w:hAnsi="Garamond"/>
                <w:sz w:val="22"/>
                <w:szCs w:val="22"/>
              </w:rPr>
            </w:pPr>
            <w:r w:rsidRPr="00AF62AC">
              <w:rPr>
                <w:rFonts w:ascii="Garamond" w:hAnsi="Garamond"/>
                <w:sz w:val="22"/>
                <w:szCs w:val="22"/>
              </w:rPr>
              <w:t xml:space="preserve"> </w:t>
            </w:r>
            <w:r w:rsidR="00901050" w:rsidRPr="00AF62AC">
              <w:rPr>
                <w:rFonts w:ascii="Garamond" w:hAnsi="Garamond"/>
                <w:sz w:val="22"/>
                <w:szCs w:val="22"/>
              </w:rPr>
              <w:t xml:space="preserve">Assessing words that are important to the central ideas of the text. </w:t>
            </w:r>
          </w:p>
          <w:p w14:paraId="59C6B11B" w14:textId="77777777" w:rsidR="00DA0C46" w:rsidRPr="00AF62AC" w:rsidRDefault="00901050" w:rsidP="006B072D">
            <w:pPr>
              <w:widowControl/>
              <w:numPr>
                <w:ilvl w:val="0"/>
                <w:numId w:val="25"/>
              </w:numPr>
              <w:ind w:left="432" w:hanging="360"/>
              <w:rPr>
                <w:rFonts w:ascii="Garamond" w:hAnsi="Garamond"/>
                <w:sz w:val="22"/>
                <w:szCs w:val="22"/>
              </w:rPr>
            </w:pPr>
            <w:r w:rsidRPr="00AF62AC">
              <w:rPr>
                <w:rFonts w:ascii="Garamond" w:hAnsi="Garamond"/>
                <w:sz w:val="22"/>
                <w:szCs w:val="22"/>
              </w:rPr>
              <w:t>Language is assessed within writing assessments as part of the scoring rubric, or it is assessed with test items that specifically address language skills. Language assessments reflect requirements for college and career readiness by:</w:t>
            </w:r>
          </w:p>
          <w:p w14:paraId="36853FB0" w14:textId="77777777" w:rsidR="00DA0C46" w:rsidRPr="00AF62AC" w:rsidRDefault="00901050" w:rsidP="006B072D">
            <w:pPr>
              <w:widowControl/>
              <w:numPr>
                <w:ilvl w:val="1"/>
                <w:numId w:val="26"/>
              </w:numPr>
              <w:ind w:left="792" w:hanging="360"/>
              <w:rPr>
                <w:rFonts w:ascii="Garamond" w:hAnsi="Garamond"/>
                <w:sz w:val="22"/>
                <w:szCs w:val="22"/>
              </w:rPr>
            </w:pPr>
            <w:r w:rsidRPr="00AF62AC">
              <w:rPr>
                <w:rFonts w:ascii="Garamond" w:hAnsi="Garamond"/>
                <w:sz w:val="22"/>
                <w:szCs w:val="22"/>
              </w:rPr>
              <w:t>Mirroring real-world activities (e.g., actual editing or revision, actual writing); and</w:t>
            </w:r>
          </w:p>
          <w:p w14:paraId="30E9057A" w14:textId="77777777" w:rsidR="00DA0C46" w:rsidRPr="00AF62AC" w:rsidRDefault="00901050" w:rsidP="006B072D">
            <w:pPr>
              <w:widowControl/>
              <w:numPr>
                <w:ilvl w:val="1"/>
                <w:numId w:val="26"/>
              </w:numPr>
              <w:ind w:left="792" w:hanging="360"/>
              <w:rPr>
                <w:rFonts w:ascii="Garamond" w:hAnsi="Garamond"/>
                <w:sz w:val="22"/>
                <w:szCs w:val="22"/>
              </w:rPr>
            </w:pPr>
            <w:r w:rsidRPr="00AF62AC">
              <w:rPr>
                <w:rFonts w:ascii="Garamond" w:hAnsi="Garamond"/>
                <w:sz w:val="22"/>
                <w:szCs w:val="22"/>
              </w:rPr>
              <w:t xml:space="preserve">Focusing on common student errors and those conventions most important for readiness. </w:t>
            </w:r>
          </w:p>
          <w:p w14:paraId="5A40AE5D" w14:textId="77777777" w:rsidR="00DA0C46" w:rsidRPr="00AF62AC" w:rsidRDefault="00901050" w:rsidP="006B072D">
            <w:pPr>
              <w:widowControl/>
              <w:numPr>
                <w:ilvl w:val="0"/>
                <w:numId w:val="25"/>
              </w:numPr>
              <w:ind w:left="432" w:hanging="360"/>
              <w:rPr>
                <w:rFonts w:ascii="Garamond" w:hAnsi="Garamond"/>
                <w:sz w:val="22"/>
                <w:szCs w:val="22"/>
              </w:rPr>
            </w:pPr>
            <w:r w:rsidRPr="00AF62AC">
              <w:rPr>
                <w:rFonts w:ascii="Garamond" w:hAnsi="Garamond"/>
                <w:sz w:val="22"/>
                <w:szCs w:val="22"/>
              </w:rPr>
              <w:t>Assessments place sufficient emphasis on vocabulary and language skills (i.e., a significant percentage of the score points is devoted to these skills).</w:t>
            </w:r>
          </w:p>
          <w:p w14:paraId="7683D82F" w14:textId="77777777" w:rsidR="00CA2999" w:rsidRPr="00AF62AC" w:rsidRDefault="00CA2999" w:rsidP="006B072D">
            <w:pPr>
              <w:widowControl/>
              <w:ind w:left="432"/>
              <w:rPr>
                <w:rFonts w:ascii="Garamond" w:hAnsi="Garamond"/>
                <w:sz w:val="22"/>
                <w:szCs w:val="22"/>
              </w:rPr>
            </w:pPr>
          </w:p>
        </w:tc>
      </w:tr>
      <w:tr w:rsidR="00DA0C46" w:rsidRPr="00AF62AC" w14:paraId="49374209" w14:textId="77777777" w:rsidTr="005E6EB3">
        <w:trPr>
          <w:trHeight w:val="260"/>
        </w:trPr>
        <w:tc>
          <w:tcPr>
            <w:tcW w:w="1483" w:type="dxa"/>
          </w:tcPr>
          <w:p w14:paraId="7385D493"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2.19</w:t>
            </w:r>
          </w:p>
        </w:tc>
        <w:tc>
          <w:tcPr>
            <w:tcW w:w="3040" w:type="dxa"/>
          </w:tcPr>
          <w:p w14:paraId="624583B8" w14:textId="77777777" w:rsidR="007D4537" w:rsidRPr="00AF62AC" w:rsidRDefault="00901050" w:rsidP="006B072D">
            <w:pPr>
              <w:ind w:left="342" w:hanging="342"/>
              <w:rPr>
                <w:rFonts w:ascii="Garamond" w:hAnsi="Garamond"/>
                <w:sz w:val="22"/>
                <w:szCs w:val="22"/>
              </w:rPr>
            </w:pPr>
            <w:r w:rsidRPr="00AF62AC">
              <w:rPr>
                <w:rFonts w:ascii="Garamond" w:hAnsi="Garamond"/>
                <w:sz w:val="22"/>
                <w:szCs w:val="22"/>
              </w:rPr>
              <w:t xml:space="preserve">B.7 </w:t>
            </w:r>
          </w:p>
          <w:p w14:paraId="7038FA25" w14:textId="31319659" w:rsidR="00DA0C46" w:rsidRPr="00AF62AC" w:rsidRDefault="007D4537" w:rsidP="007D4537">
            <w:pPr>
              <w:ind w:left="318" w:hanging="318"/>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research and inquiry: </w:t>
            </w:r>
            <w:r w:rsidR="00901050" w:rsidRPr="00AF62AC">
              <w:rPr>
                <w:rFonts w:ascii="Garamond" w:hAnsi="Garamond"/>
                <w:sz w:val="22"/>
                <w:szCs w:val="22"/>
              </w:rPr>
              <w:t xml:space="preserve">The assessments require students to demonstrate research and inquiry skills, demonstrated by the ability to find, process, synthesize, organize, </w:t>
            </w:r>
            <w:r w:rsidR="00901050" w:rsidRPr="00AF62AC">
              <w:rPr>
                <w:rFonts w:ascii="Garamond" w:hAnsi="Garamond"/>
                <w:sz w:val="22"/>
                <w:szCs w:val="22"/>
              </w:rPr>
              <w:lastRenderedPageBreak/>
              <w:t>and use information from sources.</w:t>
            </w:r>
          </w:p>
        </w:tc>
        <w:tc>
          <w:tcPr>
            <w:tcW w:w="8347" w:type="dxa"/>
            <w:tcBorders>
              <w:bottom w:val="single" w:sz="4" w:space="0" w:color="000000" w:themeColor="text1"/>
            </w:tcBorders>
          </w:tcPr>
          <w:p w14:paraId="54E14943" w14:textId="77777777" w:rsidR="00DA0C46" w:rsidRPr="00AF62AC" w:rsidRDefault="00901050">
            <w:pPr>
              <w:widowControl/>
              <w:numPr>
                <w:ilvl w:val="0"/>
                <w:numId w:val="27"/>
              </w:numPr>
              <w:ind w:hanging="360"/>
              <w:rPr>
                <w:rFonts w:ascii="Garamond" w:hAnsi="Garamond"/>
                <w:i/>
                <w:iCs/>
                <w:sz w:val="22"/>
                <w:szCs w:val="22"/>
              </w:rPr>
            </w:pPr>
            <w:r w:rsidRPr="00AF62AC">
              <w:rPr>
                <w:rFonts w:ascii="Garamond" w:hAnsi="Garamond"/>
                <w:sz w:val="22"/>
                <w:szCs w:val="22"/>
              </w:rPr>
              <w:lastRenderedPageBreak/>
              <w:t>Provide test blueprints and other specifications as well as exemplar test items for each grade level, demonstrating the expectations below are met.</w:t>
            </w:r>
          </w:p>
          <w:p w14:paraId="61C477DD" w14:textId="77777777" w:rsidR="00DA0C46" w:rsidRPr="00AF62AC" w:rsidRDefault="00901050" w:rsidP="005E6EB3">
            <w:pPr>
              <w:widowControl/>
              <w:numPr>
                <w:ilvl w:val="1"/>
                <w:numId w:val="27"/>
              </w:numPr>
              <w:spacing w:after="200"/>
              <w:ind w:hanging="360"/>
              <w:rPr>
                <w:rFonts w:ascii="Garamond" w:hAnsi="Garamond"/>
                <w:i/>
                <w:iCs/>
                <w:color w:val="7F7F7F"/>
                <w:sz w:val="22"/>
                <w:szCs w:val="22"/>
              </w:rPr>
            </w:pPr>
            <w:r w:rsidRPr="00AF62AC">
              <w:rPr>
                <w:rFonts w:ascii="Garamond" w:hAnsi="Garamond"/>
                <w:sz w:val="22"/>
                <w:szCs w:val="22"/>
              </w:rPr>
              <w:t>Test items assessing research and inquiry mirror real world activities and require students to analyze, synthesize, organize, and use information from sources.</w:t>
            </w:r>
            <w:r w:rsidRPr="00AF62AC">
              <w:rPr>
                <w:rFonts w:ascii="Garamond" w:hAnsi="Garamond"/>
                <w:i/>
                <w:iCs/>
                <w:color w:val="7F7F7F"/>
                <w:sz w:val="22"/>
                <w:szCs w:val="22"/>
              </w:rPr>
              <w:t xml:space="preserve"> </w:t>
            </w:r>
          </w:p>
        </w:tc>
      </w:tr>
      <w:tr w:rsidR="00DA0C46" w:rsidRPr="00AF62AC" w14:paraId="36FE5641" w14:textId="77777777" w:rsidTr="2E27C929">
        <w:tc>
          <w:tcPr>
            <w:tcW w:w="1483" w:type="dxa"/>
          </w:tcPr>
          <w:p w14:paraId="67ED2A8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2.20</w:t>
            </w:r>
          </w:p>
        </w:tc>
        <w:tc>
          <w:tcPr>
            <w:tcW w:w="3040" w:type="dxa"/>
          </w:tcPr>
          <w:p w14:paraId="5F525C2D" w14:textId="77777777" w:rsidR="007D4537" w:rsidRPr="00AF62AC" w:rsidRDefault="00901050">
            <w:pPr>
              <w:ind w:left="432" w:hanging="432"/>
              <w:rPr>
                <w:rFonts w:ascii="Garamond" w:hAnsi="Garamond"/>
                <w:sz w:val="22"/>
                <w:szCs w:val="22"/>
              </w:rPr>
            </w:pPr>
            <w:r w:rsidRPr="00AF62AC">
              <w:rPr>
                <w:rFonts w:ascii="Garamond" w:hAnsi="Garamond"/>
                <w:sz w:val="22"/>
                <w:szCs w:val="22"/>
              </w:rPr>
              <w:t>B.8</w:t>
            </w:r>
            <w:r w:rsidR="3C7100E9" w:rsidRPr="00AF62AC">
              <w:rPr>
                <w:rFonts w:ascii="Garamond" w:hAnsi="Garamond"/>
                <w:sz w:val="22"/>
                <w:szCs w:val="22"/>
              </w:rPr>
              <w:t xml:space="preserve">  </w:t>
            </w:r>
            <w:r w:rsidRPr="00AF62AC">
              <w:rPr>
                <w:rFonts w:ascii="Garamond" w:hAnsi="Garamond"/>
                <w:sz w:val="22"/>
                <w:szCs w:val="22"/>
              </w:rPr>
              <w:tab/>
            </w:r>
          </w:p>
          <w:p w14:paraId="1086A13E" w14:textId="2799E619" w:rsidR="00DA0C46" w:rsidRPr="00AF62AC" w:rsidRDefault="007D4537">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speaking and listening: </w:t>
            </w:r>
            <w:r w:rsidR="39FCC670" w:rsidRPr="00AF62AC">
              <w:rPr>
                <w:rFonts w:ascii="Garamond" w:hAnsi="Garamond"/>
                <w:sz w:val="22"/>
                <w:szCs w:val="22"/>
              </w:rPr>
              <w:t>T</w:t>
            </w:r>
            <w:r w:rsidR="00901050" w:rsidRPr="00AF62AC">
              <w:rPr>
                <w:rFonts w:ascii="Garamond" w:hAnsi="Garamond"/>
                <w:sz w:val="22"/>
                <w:szCs w:val="22"/>
              </w:rPr>
              <w:t>he assessments measure the speaking and listening communication skills students need for college and career readiness</w:t>
            </w:r>
            <w:r w:rsidR="00901050" w:rsidRPr="00AF62AC">
              <w:rPr>
                <w:rFonts w:ascii="Garamond" w:hAnsi="Garamond"/>
                <w:b/>
                <w:bCs/>
                <w:sz w:val="22"/>
                <w:szCs w:val="22"/>
              </w:rPr>
              <w:t>.</w:t>
            </w:r>
          </w:p>
        </w:tc>
        <w:tc>
          <w:tcPr>
            <w:tcW w:w="8347" w:type="dxa"/>
          </w:tcPr>
          <w:p w14:paraId="17E49394" w14:textId="31CCD00E" w:rsidR="00DA0C46" w:rsidRPr="00AF62AC" w:rsidRDefault="00901050">
            <w:pPr>
              <w:widowControl/>
              <w:numPr>
                <w:ilvl w:val="0"/>
                <w:numId w:val="29"/>
              </w:numPr>
              <w:ind w:left="403" w:hanging="360"/>
              <w:rPr>
                <w:rFonts w:ascii="Garamond" w:hAnsi="Garamond"/>
                <w:sz w:val="22"/>
                <w:szCs w:val="22"/>
              </w:rPr>
            </w:pPr>
            <w:r w:rsidRPr="00AF62AC">
              <w:rPr>
                <w:rFonts w:ascii="Garamond" w:hAnsi="Garamond"/>
                <w:sz w:val="22"/>
                <w:szCs w:val="22"/>
              </w:rPr>
              <w:t xml:space="preserve">Describe how </w:t>
            </w:r>
            <w:r w:rsidR="66E1C879" w:rsidRPr="00AF62AC">
              <w:rPr>
                <w:rFonts w:ascii="Garamond" w:hAnsi="Garamond"/>
                <w:sz w:val="22"/>
                <w:szCs w:val="22"/>
              </w:rPr>
              <w:t>s</w:t>
            </w:r>
            <w:r w:rsidR="66C87F59" w:rsidRPr="00AF62AC">
              <w:rPr>
                <w:rFonts w:ascii="Garamond" w:hAnsi="Garamond"/>
                <w:sz w:val="22"/>
                <w:szCs w:val="22"/>
              </w:rPr>
              <w:t>peaking and listening skills required for college and career readiness w</w:t>
            </w:r>
            <w:r w:rsidR="171AC2C7" w:rsidRPr="00AF62AC">
              <w:rPr>
                <w:rFonts w:ascii="Garamond" w:hAnsi="Garamond"/>
                <w:sz w:val="22"/>
                <w:szCs w:val="22"/>
              </w:rPr>
              <w:t>ill</w:t>
            </w:r>
            <w:r w:rsidR="66C87F59" w:rsidRPr="00AF62AC">
              <w:rPr>
                <w:rFonts w:ascii="Garamond" w:hAnsi="Garamond"/>
                <w:sz w:val="22"/>
                <w:szCs w:val="22"/>
              </w:rPr>
              <w:t xml:space="preserve"> be initially assessed and how,</w:t>
            </w:r>
            <w:r w:rsidR="66E1C879" w:rsidRPr="00AF62AC">
              <w:rPr>
                <w:rFonts w:ascii="Garamond" w:hAnsi="Garamond"/>
                <w:sz w:val="22"/>
                <w:szCs w:val="22"/>
              </w:rPr>
              <w:t xml:space="preserve"> </w:t>
            </w:r>
            <w:r w:rsidRPr="00AF62AC">
              <w:rPr>
                <w:rFonts w:ascii="Garamond" w:hAnsi="Garamond"/>
                <w:sz w:val="22"/>
                <w:szCs w:val="22"/>
              </w:rPr>
              <w:t>over time, and as assessment advances allow, t</w:t>
            </w:r>
            <w:r w:rsidR="66C87F59" w:rsidRPr="00AF62AC">
              <w:rPr>
                <w:rFonts w:ascii="Garamond" w:hAnsi="Garamond"/>
                <w:sz w:val="22"/>
                <w:szCs w:val="22"/>
              </w:rPr>
              <w:t>hat may be fu</w:t>
            </w:r>
            <w:r w:rsidR="171AC2C7" w:rsidRPr="00AF62AC">
              <w:rPr>
                <w:rFonts w:ascii="Garamond" w:hAnsi="Garamond"/>
                <w:sz w:val="22"/>
                <w:szCs w:val="22"/>
              </w:rPr>
              <w:t>rther developed</w:t>
            </w:r>
            <w:r w:rsidRPr="00AF62AC">
              <w:rPr>
                <w:rFonts w:ascii="Garamond" w:hAnsi="Garamond"/>
                <w:sz w:val="22"/>
                <w:szCs w:val="22"/>
              </w:rPr>
              <w:t>.</w:t>
            </w:r>
          </w:p>
        </w:tc>
      </w:tr>
      <w:tr w:rsidR="00DA0C46" w:rsidRPr="00AF62AC" w14:paraId="2B7F0C28" w14:textId="77777777" w:rsidTr="2E27C929">
        <w:tc>
          <w:tcPr>
            <w:tcW w:w="1483" w:type="dxa"/>
          </w:tcPr>
          <w:p w14:paraId="563FCC03"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2.21</w:t>
            </w:r>
          </w:p>
        </w:tc>
        <w:tc>
          <w:tcPr>
            <w:tcW w:w="3040" w:type="dxa"/>
          </w:tcPr>
          <w:p w14:paraId="561D0B3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B.9</w:t>
            </w:r>
            <w:r w:rsidR="32622B4D" w:rsidRPr="00AF62AC">
              <w:rPr>
                <w:rFonts w:ascii="Garamond" w:hAnsi="Garamond"/>
                <w:sz w:val="22"/>
                <w:szCs w:val="22"/>
              </w:rPr>
              <w:t xml:space="preserve">  </w:t>
            </w:r>
            <w:r w:rsidRPr="00AF62AC">
              <w:rPr>
                <w:rFonts w:ascii="Garamond" w:hAnsi="Garamond"/>
                <w:sz w:val="22"/>
                <w:szCs w:val="22"/>
              </w:rPr>
              <w:tab/>
            </w:r>
          </w:p>
          <w:p w14:paraId="6882651B" w14:textId="3CC34CA0"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high-quality items and a variety of item types: </w:t>
            </w:r>
            <w:r w:rsidR="00901050" w:rsidRPr="00AF62AC">
              <w:rPr>
                <w:rFonts w:ascii="Garamond" w:hAnsi="Garamond"/>
                <w:sz w:val="22"/>
                <w:szCs w:val="22"/>
              </w:rPr>
              <w:t>High-quality items and a variety of types are strategically used to appropriately assess the standard(s).</w:t>
            </w:r>
          </w:p>
        </w:tc>
        <w:tc>
          <w:tcPr>
            <w:tcW w:w="8347" w:type="dxa"/>
          </w:tcPr>
          <w:p w14:paraId="6D6DAABA"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specifications to demonstrate that the distribution of item types for each grade level and content area is sufficient to strategically assess the depth and complexity of the standards being addressed. Item types may include, for example, selected-response, two-part evidence-based selected-response, short and extended constructed-response, technology-enhanced, and performance tasks.</w:t>
            </w:r>
          </w:p>
          <w:p w14:paraId="233B8D52"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To support claims of quality, provide the following:</w:t>
            </w:r>
          </w:p>
          <w:p w14:paraId="3EA93E0F"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 xml:space="preserve">Exemplar items for each item type used in each grade band; </w:t>
            </w:r>
          </w:p>
          <w:p w14:paraId="7DBE92EC"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 xml:space="preserve">Rationales for the use of the specific item types; </w:t>
            </w:r>
          </w:p>
          <w:p w14:paraId="131760E6"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Specifications showing the proportion of item types on a form;</w:t>
            </w:r>
          </w:p>
          <w:p w14:paraId="02ED0018"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For constructed response and performance tasks, a scoring plan (e.g., machine-scored, hand-scored, by whom, how trained), scoring rubrics, and sample student work to confirm the validity of the scoring process; and</w:t>
            </w:r>
          </w:p>
          <w:p w14:paraId="59295675"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A description of the process used for ensuring the technical quality, alignment to standards, and editorial accuracy of the items.</w:t>
            </w:r>
          </w:p>
          <w:p w14:paraId="1CCB7C50"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Percentage of items tagged with accessibility profile data (e.g., text-to-speech)</w:t>
            </w:r>
          </w:p>
          <w:p w14:paraId="21E6BA1F" w14:textId="77777777" w:rsidR="00CA2999" w:rsidRPr="00AF62AC" w:rsidRDefault="00CA2999" w:rsidP="006B072D">
            <w:pPr>
              <w:widowControl/>
              <w:ind w:left="792"/>
              <w:rPr>
                <w:rFonts w:ascii="Garamond" w:hAnsi="Garamond"/>
                <w:sz w:val="22"/>
                <w:szCs w:val="22"/>
              </w:rPr>
            </w:pPr>
          </w:p>
        </w:tc>
      </w:tr>
    </w:tbl>
    <w:p w14:paraId="44022CA7" w14:textId="77777777" w:rsidR="00DA0C46" w:rsidRPr="00AF62AC" w:rsidRDefault="00DA0C46">
      <w:pPr>
        <w:rPr>
          <w:rFonts w:ascii="Garamond" w:eastAsia="Times New Roman" w:hAnsi="Garamond" w:cs="Times New Roman"/>
          <w:b/>
          <w:sz w:val="22"/>
          <w:szCs w:val="22"/>
        </w:rPr>
      </w:pPr>
    </w:p>
    <w:p w14:paraId="2277DF82"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C: Align to Standards – Mathematics</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2975"/>
        <w:gridCol w:w="8370"/>
      </w:tblGrid>
      <w:tr w:rsidR="00DA0C46" w:rsidRPr="00AF62AC" w14:paraId="084C2977" w14:textId="77777777" w:rsidTr="005E6EB3">
        <w:tc>
          <w:tcPr>
            <w:tcW w:w="1525" w:type="dxa"/>
            <w:shd w:val="clear" w:color="auto" w:fill="D9D9D9" w:themeFill="background1" w:themeFillShade="D9"/>
          </w:tcPr>
          <w:p w14:paraId="6BC633B9"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lastRenderedPageBreak/>
              <w:t>Question #</w:t>
            </w:r>
          </w:p>
        </w:tc>
        <w:tc>
          <w:tcPr>
            <w:tcW w:w="2975" w:type="dxa"/>
            <w:shd w:val="clear" w:color="auto" w:fill="D9D9D9" w:themeFill="background1" w:themeFillShade="D9"/>
          </w:tcPr>
          <w:p w14:paraId="2DBB3492"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01DCA254"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724ADBED" w14:textId="77777777" w:rsidTr="2E27C929">
        <w:trPr>
          <w:trHeight w:val="880"/>
        </w:trPr>
        <w:tc>
          <w:tcPr>
            <w:tcW w:w="1525" w:type="dxa"/>
          </w:tcPr>
          <w:p w14:paraId="6CDF6F8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2.22</w:t>
            </w:r>
          </w:p>
        </w:tc>
        <w:tc>
          <w:tcPr>
            <w:tcW w:w="2975" w:type="dxa"/>
          </w:tcPr>
          <w:p w14:paraId="2B5F733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C.1</w:t>
            </w:r>
            <w:r w:rsidR="1127F1CB" w:rsidRPr="00AF62AC">
              <w:rPr>
                <w:rFonts w:ascii="Garamond" w:hAnsi="Garamond"/>
                <w:sz w:val="22"/>
                <w:szCs w:val="22"/>
              </w:rPr>
              <w:t xml:space="preserve">  </w:t>
            </w:r>
            <w:r w:rsidRPr="00AF62AC">
              <w:rPr>
                <w:rFonts w:ascii="Garamond" w:hAnsi="Garamond"/>
                <w:sz w:val="22"/>
                <w:szCs w:val="22"/>
              </w:rPr>
              <w:tab/>
            </w:r>
          </w:p>
          <w:p w14:paraId="52C59E51" w14:textId="3B899A1B"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strongly on the content most needed for success in later mathematics: </w:t>
            </w:r>
            <w:r w:rsidR="00901050" w:rsidRPr="00AF62AC">
              <w:rPr>
                <w:rFonts w:ascii="Garamond" w:hAnsi="Garamond"/>
                <w:sz w:val="22"/>
                <w:szCs w:val="22"/>
              </w:rPr>
              <w:t>The assessments help educators keep students on track to readiness by focusing strongly on the content most needed in each grade or course for later mathematics.</w:t>
            </w:r>
          </w:p>
        </w:tc>
        <w:tc>
          <w:tcPr>
            <w:tcW w:w="8370" w:type="dxa"/>
          </w:tcPr>
          <w:p w14:paraId="02575ABA" w14:textId="2CB79FBA" w:rsidR="00DA0C46" w:rsidRPr="00AF62AC" w:rsidRDefault="00901050">
            <w:pPr>
              <w:widowControl/>
              <w:numPr>
                <w:ilvl w:val="0"/>
                <w:numId w:val="29"/>
              </w:numPr>
              <w:ind w:left="403" w:hanging="360"/>
              <w:rPr>
                <w:rFonts w:ascii="Garamond" w:hAnsi="Garamond"/>
                <w:i/>
                <w:iCs/>
                <w:sz w:val="22"/>
                <w:szCs w:val="22"/>
              </w:rPr>
            </w:pPr>
            <w:r w:rsidRPr="00AF62AC">
              <w:rPr>
                <w:rFonts w:ascii="Garamond" w:hAnsi="Garamond"/>
                <w:sz w:val="22"/>
                <w:szCs w:val="22"/>
              </w:rPr>
              <w:t>Provide test blueprints and other specifications, demonstrating that the vast majority of score points in each assessment focuses on the content that is most important for students to master in that grade band in order to reach college and career readiness. For each grade band, this content consists of</w:t>
            </w:r>
          </w:p>
          <w:p w14:paraId="6C40481E" w14:textId="14C74638" w:rsidR="00DA0C46" w:rsidRPr="00AF62AC" w:rsidRDefault="00901050">
            <w:pPr>
              <w:widowControl/>
              <w:numPr>
                <w:ilvl w:val="1"/>
                <w:numId w:val="31"/>
              </w:numPr>
              <w:ind w:left="792" w:hanging="360"/>
              <w:rPr>
                <w:rFonts w:ascii="Garamond" w:hAnsi="Garamond"/>
                <w:i/>
                <w:iCs/>
                <w:sz w:val="22"/>
                <w:szCs w:val="22"/>
              </w:rPr>
            </w:pPr>
            <w:r w:rsidRPr="00AF62AC">
              <w:rPr>
                <w:rFonts w:ascii="Garamond" w:hAnsi="Garamond"/>
                <w:sz w:val="22"/>
                <w:szCs w:val="22"/>
              </w:rPr>
              <w:t xml:space="preserve">Elementary grades – number </w:t>
            </w:r>
            <w:r w:rsidR="16FE521D" w:rsidRPr="00AF62AC">
              <w:rPr>
                <w:rFonts w:ascii="Garamond" w:hAnsi="Garamond"/>
                <w:sz w:val="22"/>
                <w:szCs w:val="22"/>
              </w:rPr>
              <w:t xml:space="preserve">sense </w:t>
            </w:r>
            <w:r w:rsidRPr="00AF62AC">
              <w:rPr>
                <w:rFonts w:ascii="Garamond" w:hAnsi="Garamond"/>
                <w:sz w:val="22"/>
                <w:szCs w:val="22"/>
              </w:rPr>
              <w:t>and operations</w:t>
            </w:r>
            <w:r w:rsidR="3CA74BAB" w:rsidRPr="00AF62AC">
              <w:rPr>
                <w:rFonts w:ascii="Garamond" w:hAnsi="Garamond"/>
                <w:sz w:val="22"/>
                <w:szCs w:val="22"/>
              </w:rPr>
              <w:t xml:space="preserve">, </w:t>
            </w:r>
            <w:r w:rsidR="16FE521D" w:rsidRPr="00AF62AC">
              <w:rPr>
                <w:rFonts w:ascii="Garamond" w:hAnsi="Garamond"/>
                <w:sz w:val="22"/>
                <w:szCs w:val="22"/>
              </w:rPr>
              <w:t>basic geometry and measurement,</w:t>
            </w:r>
            <w:r w:rsidR="139709DB" w:rsidRPr="00AF62AC">
              <w:rPr>
                <w:rFonts w:ascii="Garamond" w:hAnsi="Garamond"/>
                <w:sz w:val="22"/>
                <w:szCs w:val="22"/>
              </w:rPr>
              <w:t xml:space="preserve"> algebraic thinking and data analysis</w:t>
            </w:r>
            <w:r w:rsidRPr="00AF62AC">
              <w:rPr>
                <w:rFonts w:ascii="Garamond" w:hAnsi="Garamond"/>
                <w:sz w:val="22"/>
                <w:szCs w:val="22"/>
              </w:rPr>
              <w:t>;</w:t>
            </w:r>
          </w:p>
          <w:p w14:paraId="791B89BA" w14:textId="77777777" w:rsidR="00DA0C46" w:rsidRPr="00AF62AC" w:rsidRDefault="00901050">
            <w:pPr>
              <w:widowControl/>
              <w:numPr>
                <w:ilvl w:val="1"/>
                <w:numId w:val="31"/>
              </w:numPr>
              <w:ind w:left="792" w:hanging="360"/>
              <w:rPr>
                <w:rFonts w:ascii="Garamond" w:hAnsi="Garamond"/>
                <w:i/>
                <w:iCs/>
                <w:sz w:val="22"/>
                <w:szCs w:val="22"/>
              </w:rPr>
            </w:pPr>
            <w:r w:rsidRPr="00AF62AC">
              <w:rPr>
                <w:rFonts w:ascii="Garamond" w:hAnsi="Garamond"/>
                <w:sz w:val="22"/>
                <w:szCs w:val="22"/>
              </w:rPr>
              <w:t>Middle school – ratio, proportional relationships, pre-algebra, and algebra; and</w:t>
            </w:r>
          </w:p>
          <w:p w14:paraId="307FABD1" w14:textId="77777777" w:rsidR="00DA0C46" w:rsidRPr="00AF62AC" w:rsidRDefault="00901050">
            <w:pPr>
              <w:widowControl/>
              <w:numPr>
                <w:ilvl w:val="1"/>
                <w:numId w:val="31"/>
              </w:numPr>
              <w:ind w:left="792" w:hanging="360"/>
              <w:rPr>
                <w:rFonts w:ascii="Garamond" w:hAnsi="Garamond"/>
                <w:i/>
                <w:iCs/>
                <w:sz w:val="22"/>
                <w:szCs w:val="22"/>
              </w:rPr>
            </w:pPr>
            <w:r w:rsidRPr="00AF62AC">
              <w:rPr>
                <w:rFonts w:ascii="Garamond" w:hAnsi="Garamond"/>
                <w:sz w:val="22"/>
                <w:szCs w:val="22"/>
              </w:rPr>
              <w:t>High school – prerequisites for careers and a wide range of postsecondary studies, particularly algebra, functions, and modeling applications.</w:t>
            </w:r>
          </w:p>
          <w:p w14:paraId="6FC124AB" w14:textId="77777777" w:rsidR="00DA0C46" w:rsidRPr="00AF62AC" w:rsidRDefault="00901050">
            <w:pPr>
              <w:widowControl/>
              <w:numPr>
                <w:ilvl w:val="0"/>
                <w:numId w:val="29"/>
              </w:numPr>
              <w:ind w:left="432" w:hanging="360"/>
              <w:rPr>
                <w:rFonts w:ascii="Garamond" w:hAnsi="Garamond"/>
                <w:i/>
                <w:iCs/>
                <w:sz w:val="22"/>
                <w:szCs w:val="22"/>
              </w:rPr>
            </w:pPr>
            <w:r w:rsidRPr="00AF62AC">
              <w:rPr>
                <w:rFonts w:ascii="Garamond" w:hAnsi="Garamond"/>
                <w:sz w:val="22"/>
                <w:szCs w:val="22"/>
              </w:rPr>
              <w:t xml:space="preserve">Describe how the assessment design reflects the State’s standards and reflects a coherent progression of mathematics content from grade to grade and course to course. </w:t>
            </w:r>
          </w:p>
          <w:p w14:paraId="2CEF4585" w14:textId="77777777" w:rsidR="00CA2999" w:rsidRPr="00AF62AC" w:rsidRDefault="00CA2999" w:rsidP="006B072D">
            <w:pPr>
              <w:widowControl/>
              <w:ind w:left="432"/>
              <w:rPr>
                <w:rFonts w:ascii="Garamond" w:hAnsi="Garamond"/>
                <w:i/>
                <w:sz w:val="22"/>
                <w:szCs w:val="22"/>
              </w:rPr>
            </w:pPr>
          </w:p>
        </w:tc>
      </w:tr>
      <w:tr w:rsidR="00DA0C46" w:rsidRPr="00AF62AC" w14:paraId="27FB5A3D" w14:textId="77777777" w:rsidTr="2E27C929">
        <w:tc>
          <w:tcPr>
            <w:tcW w:w="1525" w:type="dxa"/>
          </w:tcPr>
          <w:p w14:paraId="3CE4006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2.23</w:t>
            </w:r>
          </w:p>
        </w:tc>
        <w:tc>
          <w:tcPr>
            <w:tcW w:w="2975" w:type="dxa"/>
          </w:tcPr>
          <w:p w14:paraId="28E9DC25"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C.2</w:t>
            </w:r>
            <w:r w:rsidR="1127F1CB" w:rsidRPr="00AF62AC">
              <w:rPr>
                <w:rFonts w:ascii="Garamond" w:hAnsi="Garamond"/>
                <w:sz w:val="22"/>
                <w:szCs w:val="22"/>
              </w:rPr>
              <w:t xml:space="preserve">  </w:t>
            </w:r>
            <w:r w:rsidRPr="00AF62AC">
              <w:rPr>
                <w:rFonts w:ascii="Garamond" w:hAnsi="Garamond"/>
                <w:sz w:val="22"/>
                <w:szCs w:val="22"/>
              </w:rPr>
              <w:tab/>
            </w:r>
          </w:p>
          <w:p w14:paraId="11F0E350" w14:textId="14FF3DA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a balance of concepts, procedures, and applications: </w:t>
            </w:r>
            <w:r w:rsidR="00901050" w:rsidRPr="00AF62AC">
              <w:rPr>
                <w:rFonts w:ascii="Garamond" w:hAnsi="Garamond"/>
                <w:sz w:val="22"/>
                <w:szCs w:val="22"/>
              </w:rPr>
              <w:t>The assessments measure conceptual understanding, fluency and procedural skill, and application of mathematics, as set out in college- and career-ready standards.</w:t>
            </w:r>
          </w:p>
        </w:tc>
        <w:tc>
          <w:tcPr>
            <w:tcW w:w="8370" w:type="dxa"/>
          </w:tcPr>
          <w:p w14:paraId="614D30C1"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69543AE5" w14:textId="77777777" w:rsidR="00DA0C46" w:rsidRPr="00AF62AC" w:rsidRDefault="00901050">
            <w:pPr>
              <w:widowControl/>
              <w:numPr>
                <w:ilvl w:val="1"/>
                <w:numId w:val="29"/>
              </w:numPr>
              <w:ind w:hanging="360"/>
              <w:rPr>
                <w:rFonts w:ascii="Garamond" w:hAnsi="Garamond"/>
                <w:b/>
                <w:bCs/>
                <w:i/>
                <w:iCs/>
                <w:sz w:val="22"/>
                <w:szCs w:val="22"/>
              </w:rPr>
            </w:pPr>
            <w:r w:rsidRPr="00AF62AC">
              <w:rPr>
                <w:rFonts w:ascii="Garamond" w:hAnsi="Garamond"/>
                <w:sz w:val="22"/>
                <w:szCs w:val="22"/>
              </w:rPr>
              <w:t>The distribution of score points reflects a balance of mathematical concepts, procedures/fluency, and applications, as the State’s standards require.</w:t>
            </w:r>
          </w:p>
          <w:p w14:paraId="5F645AC6" w14:textId="77777777" w:rsidR="00DA0C46" w:rsidRPr="00AF62AC" w:rsidRDefault="00901050" w:rsidP="006B072D">
            <w:pPr>
              <w:widowControl/>
              <w:numPr>
                <w:ilvl w:val="1"/>
                <w:numId w:val="29"/>
              </w:numPr>
              <w:ind w:hanging="360"/>
              <w:rPr>
                <w:rFonts w:ascii="Garamond" w:hAnsi="Garamond"/>
                <w:sz w:val="22"/>
                <w:szCs w:val="22"/>
              </w:rPr>
            </w:pPr>
            <w:r w:rsidRPr="00AF62AC">
              <w:rPr>
                <w:rFonts w:ascii="Garamond" w:hAnsi="Garamond"/>
                <w:sz w:val="22"/>
                <w:szCs w:val="22"/>
              </w:rPr>
              <w:t xml:space="preserve">All students, whether high performing or low performing, are required to respond to items within the categories of conceptual understanding, procedural skill and fluency, and applications, so they have the opportunity to show what they know and can do. </w:t>
            </w:r>
          </w:p>
        </w:tc>
      </w:tr>
      <w:tr w:rsidR="00DA0C46" w:rsidRPr="00AF62AC" w14:paraId="529A38BD" w14:textId="77777777" w:rsidTr="2E27C929">
        <w:tc>
          <w:tcPr>
            <w:tcW w:w="1525" w:type="dxa"/>
          </w:tcPr>
          <w:p w14:paraId="70C196B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2.24</w:t>
            </w:r>
          </w:p>
        </w:tc>
        <w:tc>
          <w:tcPr>
            <w:tcW w:w="2975" w:type="dxa"/>
          </w:tcPr>
          <w:p w14:paraId="1EECEE03"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C.3</w:t>
            </w:r>
            <w:r w:rsidR="1127F1CB" w:rsidRPr="00AF62AC">
              <w:rPr>
                <w:rFonts w:ascii="Garamond" w:hAnsi="Garamond"/>
                <w:sz w:val="22"/>
                <w:szCs w:val="22"/>
              </w:rPr>
              <w:t xml:space="preserve">  </w:t>
            </w:r>
          </w:p>
          <w:p w14:paraId="4DC10D41" w14:textId="53FB00BA"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Connecting practice to content: </w:t>
            </w:r>
            <w:r w:rsidR="00901050" w:rsidRPr="00AF62AC">
              <w:rPr>
                <w:rFonts w:ascii="Garamond" w:hAnsi="Garamond"/>
                <w:sz w:val="22"/>
                <w:szCs w:val="22"/>
              </w:rPr>
              <w:t xml:space="preserve">The assessments include brief questions and also longer questions that connect the most important mathematical content of the grade or </w:t>
            </w:r>
            <w:r w:rsidR="00901050" w:rsidRPr="00AF62AC">
              <w:rPr>
                <w:rFonts w:ascii="Garamond" w:hAnsi="Garamond"/>
                <w:sz w:val="22"/>
                <w:szCs w:val="22"/>
              </w:rPr>
              <w:lastRenderedPageBreak/>
              <w:t>course to mathematical practices, for example, modeling and making mathematical arguments.</w:t>
            </w:r>
          </w:p>
        </w:tc>
        <w:tc>
          <w:tcPr>
            <w:tcW w:w="8370" w:type="dxa"/>
          </w:tcPr>
          <w:p w14:paraId="022657CD"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lastRenderedPageBreak/>
              <w:t>Provide test blueprints and other specifications as well as exemplar test items for each grade level, demonstrating the expectations below are met.</w:t>
            </w:r>
          </w:p>
          <w:p w14:paraId="1402F724" w14:textId="77777777" w:rsidR="00DA0C46" w:rsidRPr="00AF62AC" w:rsidRDefault="00901050" w:rsidP="006B072D">
            <w:pPr>
              <w:widowControl/>
              <w:numPr>
                <w:ilvl w:val="1"/>
                <w:numId w:val="29"/>
              </w:numPr>
              <w:ind w:hanging="360"/>
              <w:rPr>
                <w:rFonts w:ascii="Garamond" w:hAnsi="Garamond"/>
                <w:sz w:val="22"/>
                <w:szCs w:val="22"/>
              </w:rPr>
            </w:pPr>
            <w:r w:rsidRPr="00AF62AC">
              <w:rPr>
                <w:rFonts w:ascii="Garamond" w:hAnsi="Garamond"/>
                <w:sz w:val="22"/>
                <w:szCs w:val="22"/>
              </w:rPr>
              <w:t xml:space="preserve">Assessments for each grade and course meaningfully connect mathematical practices and processes with mathematical content (especially with the most important mathematical content at each grade), as required by the State’s standards. </w:t>
            </w:r>
          </w:p>
          <w:p w14:paraId="50CFE53D" w14:textId="77777777" w:rsidR="00DA0C46" w:rsidRPr="00AF62AC" w:rsidRDefault="00901050">
            <w:pPr>
              <w:widowControl/>
              <w:numPr>
                <w:ilvl w:val="1"/>
                <w:numId w:val="29"/>
              </w:numPr>
              <w:ind w:hanging="360"/>
              <w:rPr>
                <w:rFonts w:ascii="Garamond" w:hAnsi="Garamond"/>
                <w:i/>
                <w:iCs/>
                <w:sz w:val="22"/>
                <w:szCs w:val="22"/>
              </w:rPr>
            </w:pPr>
            <w:r w:rsidRPr="00AF62AC">
              <w:rPr>
                <w:rFonts w:ascii="Garamond" w:hAnsi="Garamond"/>
                <w:sz w:val="22"/>
                <w:szCs w:val="22"/>
              </w:rPr>
              <w:lastRenderedPageBreak/>
              <w:t>Explanatory materials (citing test blueprints and other specifications) describe the connection for each grade or course between content and mathematical practices and processes.</w:t>
            </w:r>
          </w:p>
        </w:tc>
      </w:tr>
      <w:tr w:rsidR="00DA0C46" w:rsidRPr="00AF62AC" w14:paraId="1444F972" w14:textId="77777777" w:rsidTr="2E27C929">
        <w:trPr>
          <w:trHeight w:val="240"/>
        </w:trPr>
        <w:tc>
          <w:tcPr>
            <w:tcW w:w="1525" w:type="dxa"/>
          </w:tcPr>
          <w:p w14:paraId="017F93DD"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2.25</w:t>
            </w:r>
          </w:p>
        </w:tc>
        <w:tc>
          <w:tcPr>
            <w:tcW w:w="2975" w:type="dxa"/>
          </w:tcPr>
          <w:p w14:paraId="5F57B669"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C.4</w:t>
            </w:r>
            <w:r w:rsidR="118B6107" w:rsidRPr="00AF62AC">
              <w:rPr>
                <w:rFonts w:ascii="Garamond" w:hAnsi="Garamond"/>
                <w:sz w:val="22"/>
                <w:szCs w:val="22"/>
              </w:rPr>
              <w:t xml:space="preserve"> </w:t>
            </w:r>
            <w:r w:rsidR="65AAAC59" w:rsidRPr="00AF62AC">
              <w:rPr>
                <w:rFonts w:ascii="Garamond" w:hAnsi="Garamond"/>
                <w:sz w:val="22"/>
                <w:szCs w:val="22"/>
              </w:rPr>
              <w:t xml:space="preserve">  </w:t>
            </w:r>
            <w:r w:rsidRPr="00AF62AC">
              <w:rPr>
                <w:rFonts w:ascii="Garamond" w:hAnsi="Garamond"/>
                <w:sz w:val="22"/>
                <w:szCs w:val="22"/>
              </w:rPr>
              <w:tab/>
            </w:r>
          </w:p>
          <w:p w14:paraId="165839AA" w14:textId="1CEE19B1"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a range of cognitive demand: </w:t>
            </w:r>
            <w:r w:rsidR="00901050" w:rsidRPr="00AF62AC">
              <w:rPr>
                <w:rFonts w:ascii="Garamond" w:hAnsi="Garamond"/>
                <w:sz w:val="22"/>
                <w:szCs w:val="22"/>
              </w:rPr>
              <w:t>The assessments require all students to demonstrate a range of higher-order, analytical thinking skills in reading and writing based on the depth and complexity of college- and career-ready standards, allowing robust information to be gathered for students with varied levels of achievement. Assessments include questions, tasks, and prompts about the basic content of the grade or course as well as questions that reflect the complex challenge of college- and career-ready standards</w:t>
            </w:r>
            <w:r w:rsidR="00901050" w:rsidRPr="00AF62AC">
              <w:rPr>
                <w:rFonts w:ascii="Garamond" w:hAnsi="Garamond"/>
                <w:b/>
                <w:bCs/>
                <w:sz w:val="22"/>
                <w:szCs w:val="22"/>
              </w:rPr>
              <w:t>.</w:t>
            </w:r>
          </w:p>
        </w:tc>
        <w:tc>
          <w:tcPr>
            <w:tcW w:w="8370" w:type="dxa"/>
          </w:tcPr>
          <w:p w14:paraId="51A8E0F6"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test blueprints and other specifications to demonstrate that the distribution of cognitive demand for each grade level is sufficient to assess the depth and complexity of the State’s standards, as evidenced by use a of generic taxonomy (e.g., Webb’s Depth of Knowledge) or, preferably, classifications specific to the discipline and drawn from mathematical factors, such as</w:t>
            </w:r>
          </w:p>
          <w:p w14:paraId="56CB172B"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Mathematical topic coverage in the task (single topic vs. two topics vs. three topics vs. four or more topics);</w:t>
            </w:r>
          </w:p>
          <w:p w14:paraId="4844AE07"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Nature of reasoning (none, simple, moderate, complex);</w:t>
            </w:r>
          </w:p>
          <w:p w14:paraId="0DD5217B"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Nature of computation (none, simple numeric, complex numeric or simple symbolic, complex symbolic);</w:t>
            </w:r>
          </w:p>
          <w:p w14:paraId="4472247B"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Nature of application (none, routine word problem, non-routine or less well-posed word problem, fuller coverage of the modeling cycle); and</w:t>
            </w:r>
          </w:p>
          <w:p w14:paraId="69EE5062"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Cognitive actions (knowing or remembering, executing, understanding, investigating, or proving). </w:t>
            </w:r>
          </w:p>
          <w:p w14:paraId="768EA74D"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a rationale justifying the distribution of cognitive demand for each grade level and content area.</w:t>
            </w:r>
          </w:p>
          <w:p w14:paraId="041D9AC5"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Provide exemplar test items for each grade level, illustrating each level of cognitive demand, and accompanied by a description of the process used to determine an item’s cognitive level.</w:t>
            </w:r>
          </w:p>
          <w:p w14:paraId="59B51DCC" w14:textId="77777777" w:rsidR="00CA2999" w:rsidRPr="00AF62AC" w:rsidRDefault="00CA2999" w:rsidP="006B072D">
            <w:pPr>
              <w:widowControl/>
              <w:ind w:left="432"/>
              <w:rPr>
                <w:rFonts w:ascii="Garamond" w:hAnsi="Garamond"/>
                <w:sz w:val="22"/>
                <w:szCs w:val="22"/>
              </w:rPr>
            </w:pPr>
          </w:p>
        </w:tc>
      </w:tr>
      <w:tr w:rsidR="00DA0C46" w:rsidRPr="00AF62AC" w14:paraId="4F3F890A" w14:textId="77777777" w:rsidTr="2E27C929">
        <w:tc>
          <w:tcPr>
            <w:tcW w:w="1525" w:type="dxa"/>
          </w:tcPr>
          <w:p w14:paraId="3522583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2.26</w:t>
            </w:r>
          </w:p>
        </w:tc>
        <w:tc>
          <w:tcPr>
            <w:tcW w:w="2975" w:type="dxa"/>
          </w:tcPr>
          <w:p w14:paraId="755C5A8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C.5</w:t>
            </w:r>
            <w:r w:rsidR="65AAAC59" w:rsidRPr="00AF62AC">
              <w:rPr>
                <w:rFonts w:ascii="Garamond" w:hAnsi="Garamond"/>
                <w:sz w:val="22"/>
                <w:szCs w:val="22"/>
              </w:rPr>
              <w:t xml:space="preserve">  </w:t>
            </w:r>
            <w:r w:rsidRPr="00AF62AC">
              <w:rPr>
                <w:rFonts w:ascii="Garamond" w:hAnsi="Garamond"/>
                <w:sz w:val="22"/>
                <w:szCs w:val="22"/>
              </w:rPr>
              <w:tab/>
            </w:r>
          </w:p>
          <w:p w14:paraId="019E181C" w14:textId="6C1F430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high-quality items and a variety of item types: </w:t>
            </w:r>
            <w:r w:rsidR="00901050" w:rsidRPr="00AF62AC">
              <w:rPr>
                <w:rFonts w:ascii="Garamond" w:hAnsi="Garamond"/>
                <w:sz w:val="22"/>
                <w:szCs w:val="22"/>
              </w:rPr>
              <w:t xml:space="preserve">High-quality items and a variety of item </w:t>
            </w:r>
            <w:r w:rsidR="00901050" w:rsidRPr="00AF62AC">
              <w:rPr>
                <w:rFonts w:ascii="Garamond" w:hAnsi="Garamond"/>
                <w:sz w:val="22"/>
                <w:szCs w:val="22"/>
              </w:rPr>
              <w:lastRenderedPageBreak/>
              <w:t>types are strategically used to appropriately assess the standard(s).</w:t>
            </w:r>
          </w:p>
        </w:tc>
        <w:tc>
          <w:tcPr>
            <w:tcW w:w="8370" w:type="dxa"/>
          </w:tcPr>
          <w:p w14:paraId="290FA884"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lastRenderedPageBreak/>
              <w:t>Provide specifications to demonstrate that the distribution of item types for each grade level and content area is sufficient to strategically assess the depth and complexity of the standards being addressed. Item types may include selected-response, short and extended constructed-response, technology-enhanced, and multi-step problems.</w:t>
            </w:r>
          </w:p>
          <w:p w14:paraId="58C08839"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 xml:space="preserve">To support claims of quality, provide the following: </w:t>
            </w:r>
          </w:p>
          <w:p w14:paraId="6D36E7DB"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lastRenderedPageBreak/>
              <w:t>The list and distribution of the types of work students will be asked to produce (e.g., facts, computation, diagrams, models, explanations);</w:t>
            </w:r>
          </w:p>
          <w:p w14:paraId="6E69A95A"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 xml:space="preserve">Exemplar items for each item type used in each grade band; </w:t>
            </w:r>
          </w:p>
          <w:p w14:paraId="6692D801"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 xml:space="preserve">Rationales for the use of the specific item types; </w:t>
            </w:r>
          </w:p>
          <w:p w14:paraId="2A759760"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Specifications showing the proportion of item types on a form;</w:t>
            </w:r>
          </w:p>
          <w:p w14:paraId="7C3CFEC2"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For constructed response items, a scoring plan (e.g., machine-scored, hand-scored, by whom, how trained), scoring rubrics, and sample student work to confirm the validity of the scoring process; and</w:t>
            </w:r>
          </w:p>
          <w:p w14:paraId="4B066438" w14:textId="363FF50C" w:rsidR="00CA2999" w:rsidRPr="00AF62AC" w:rsidRDefault="00901050" w:rsidP="007D4537">
            <w:pPr>
              <w:widowControl/>
              <w:numPr>
                <w:ilvl w:val="1"/>
                <w:numId w:val="28"/>
              </w:numPr>
              <w:ind w:left="792" w:hanging="360"/>
              <w:rPr>
                <w:rFonts w:ascii="Garamond" w:hAnsi="Garamond"/>
                <w:sz w:val="22"/>
                <w:szCs w:val="22"/>
              </w:rPr>
            </w:pPr>
            <w:r w:rsidRPr="00AF62AC">
              <w:rPr>
                <w:rFonts w:ascii="Garamond" w:hAnsi="Garamond"/>
                <w:sz w:val="22"/>
                <w:szCs w:val="22"/>
              </w:rPr>
              <w:t>A description of the process used for ensuring the technical quality, alignment to standards, and editorial accuracy of the items.</w:t>
            </w:r>
          </w:p>
        </w:tc>
      </w:tr>
    </w:tbl>
    <w:p w14:paraId="5437FFA9" w14:textId="77777777" w:rsidR="00E44415" w:rsidRPr="00AF62AC" w:rsidRDefault="00E44415">
      <w:pPr>
        <w:rPr>
          <w:rFonts w:ascii="Garamond" w:eastAsia="Times New Roman" w:hAnsi="Garamond" w:cs="Times New Roman"/>
          <w:b/>
          <w:sz w:val="22"/>
          <w:szCs w:val="22"/>
        </w:rPr>
      </w:pPr>
    </w:p>
    <w:p w14:paraId="3DD39219"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D: Yield Valuable Reports on Student Progress and Performance</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617983FA" w14:textId="77777777" w:rsidTr="005E6EB3">
        <w:tc>
          <w:tcPr>
            <w:tcW w:w="1530" w:type="dxa"/>
            <w:shd w:val="clear" w:color="auto" w:fill="D9D9D9" w:themeFill="background1" w:themeFillShade="D9"/>
          </w:tcPr>
          <w:p w14:paraId="78989AC0"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1175B782"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6C0D9E29" w14:textId="77777777" w:rsidR="00DA0C46" w:rsidRPr="00AF62AC" w:rsidRDefault="00901050">
            <w:pPr>
              <w:keepNext/>
              <w:tabs>
                <w:tab w:val="left" w:pos="3785"/>
              </w:tabs>
              <w:rPr>
                <w:rFonts w:ascii="Garamond" w:hAnsi="Garamond"/>
                <w:b/>
                <w:bCs/>
                <w:sz w:val="22"/>
                <w:szCs w:val="22"/>
              </w:rPr>
            </w:pPr>
            <w:r w:rsidRPr="00AF62AC">
              <w:rPr>
                <w:rFonts w:ascii="Garamond" w:hAnsi="Garamond"/>
                <w:b/>
                <w:bCs/>
                <w:sz w:val="22"/>
                <w:szCs w:val="22"/>
              </w:rPr>
              <w:t>Evidence</w:t>
            </w:r>
          </w:p>
        </w:tc>
      </w:tr>
      <w:tr w:rsidR="00DA0C46" w:rsidRPr="00AF62AC" w14:paraId="1B64CBAA" w14:textId="77777777" w:rsidTr="2E27C929">
        <w:tc>
          <w:tcPr>
            <w:tcW w:w="1530" w:type="dxa"/>
          </w:tcPr>
          <w:p w14:paraId="0DC8FC0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2.27</w:t>
            </w:r>
          </w:p>
        </w:tc>
        <w:tc>
          <w:tcPr>
            <w:tcW w:w="2970" w:type="dxa"/>
          </w:tcPr>
          <w:p w14:paraId="4B1F703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D.1</w:t>
            </w:r>
            <w:r w:rsidR="774CCB2F" w:rsidRPr="00AF62AC">
              <w:rPr>
                <w:rFonts w:ascii="Garamond" w:hAnsi="Garamond"/>
                <w:sz w:val="22"/>
                <w:szCs w:val="22"/>
              </w:rPr>
              <w:t xml:space="preserve">  </w:t>
            </w:r>
            <w:r w:rsidRPr="00AF62AC">
              <w:rPr>
                <w:rFonts w:ascii="Garamond" w:hAnsi="Garamond"/>
                <w:sz w:val="22"/>
                <w:szCs w:val="22"/>
              </w:rPr>
              <w:tab/>
            </w:r>
          </w:p>
          <w:p w14:paraId="7279ECE3" w14:textId="3980AD49"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on student achievement and progress to readiness: </w:t>
            </w:r>
            <w:r w:rsidR="00901050" w:rsidRPr="00AF62AC">
              <w:rPr>
                <w:rFonts w:ascii="Garamond" w:hAnsi="Garamond"/>
                <w:sz w:val="22"/>
                <w:szCs w:val="22"/>
              </w:rPr>
              <w:t xml:space="preserve">Score reports illustrate a student’s progress on the continuum toward college and career readiness, grade by grade, and content area by content area. Reports stress the most important content, skills, and processes, and how the assessment focuses on them, to show whether or not students are on track to readiness. </w:t>
            </w:r>
          </w:p>
        </w:tc>
        <w:tc>
          <w:tcPr>
            <w:tcW w:w="8370" w:type="dxa"/>
          </w:tcPr>
          <w:p w14:paraId="4A81B7D3"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a list of reports, and for each report, a sample that shows, at a minimum:</w:t>
            </w:r>
          </w:p>
          <w:p w14:paraId="6D760120" w14:textId="77777777" w:rsidR="00DA0C46" w:rsidRPr="00AF62AC" w:rsidRDefault="00901050" w:rsidP="2E27C929">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Scores and </w:t>
            </w:r>
            <w:proofErr w:type="spellStart"/>
            <w:r w:rsidRPr="00AF62AC">
              <w:rPr>
                <w:rFonts w:ascii="Garamond" w:hAnsi="Garamond"/>
                <w:sz w:val="22"/>
                <w:szCs w:val="22"/>
              </w:rPr>
              <w:t>subscores</w:t>
            </w:r>
            <w:proofErr w:type="spellEnd"/>
            <w:r w:rsidRPr="00AF62AC">
              <w:rPr>
                <w:rFonts w:ascii="Garamond" w:hAnsi="Garamond"/>
                <w:sz w:val="22"/>
                <w:szCs w:val="22"/>
              </w:rPr>
              <w:t xml:space="preserve"> that will be reported with emphasis on the most important content, skills, and processes for each grade or course; </w:t>
            </w:r>
          </w:p>
          <w:p w14:paraId="631622E8"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Explanations of results that are instructionally valuable and easily understood by essentially all audiences; </w:t>
            </w:r>
          </w:p>
          <w:p w14:paraId="634608E7"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Results expressed in terms of performance standards (i.e., proficiency “cut scores”), not just scale scores or percentiles; and</w:t>
            </w:r>
          </w:p>
          <w:p w14:paraId="10D071F8"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Progress on the continuum toward college and career readiness, which can be expressed by whether a student has sufficiently mastered the current grade or course content and is therefore prepared for the next level.</w:t>
            </w:r>
          </w:p>
          <w:p w14:paraId="27B0E7B9" w14:textId="77777777" w:rsidR="00DA0C46" w:rsidRPr="00AF62AC" w:rsidRDefault="00901050" w:rsidP="006B072D">
            <w:pPr>
              <w:ind w:left="432"/>
              <w:rPr>
                <w:rFonts w:ascii="Garamond" w:hAnsi="Garamond"/>
                <w:sz w:val="22"/>
                <w:szCs w:val="22"/>
              </w:rPr>
            </w:pPr>
            <w:r w:rsidRPr="00AF62AC">
              <w:rPr>
                <w:rFonts w:ascii="Garamond" w:hAnsi="Garamond"/>
                <w:sz w:val="22"/>
                <w:szCs w:val="22"/>
              </w:rPr>
              <w:t>(Note: Not all reporting information need be numerical; for example, actual student work on a released item could be presented, along with the rubric for the item and a discussion of common errors.)</w:t>
            </w:r>
          </w:p>
          <w:p w14:paraId="7CEC6A3A" w14:textId="77777777" w:rsidR="00DA0C46" w:rsidRPr="00AF62AC" w:rsidRDefault="00901050" w:rsidP="2E27C929">
            <w:pPr>
              <w:widowControl/>
              <w:numPr>
                <w:ilvl w:val="0"/>
                <w:numId w:val="29"/>
              </w:numPr>
              <w:ind w:left="432" w:hanging="360"/>
              <w:rPr>
                <w:rFonts w:ascii="Garamond" w:hAnsi="Garamond"/>
                <w:sz w:val="22"/>
                <w:szCs w:val="22"/>
              </w:rPr>
            </w:pPr>
            <w:r w:rsidRPr="00AF62AC">
              <w:rPr>
                <w:rFonts w:ascii="Garamond" w:hAnsi="Garamond"/>
                <w:sz w:val="22"/>
                <w:szCs w:val="22"/>
              </w:rPr>
              <w:t xml:space="preserve">Provide evidence that the reporting structure can be supported by the assessment design, including data confirming that test blueprints include a sufficient number of items for each reporting category, so that scores and </w:t>
            </w:r>
            <w:proofErr w:type="spellStart"/>
            <w:r w:rsidRPr="00AF62AC">
              <w:rPr>
                <w:rFonts w:ascii="Garamond" w:hAnsi="Garamond"/>
                <w:sz w:val="22"/>
                <w:szCs w:val="22"/>
              </w:rPr>
              <w:t>subscores</w:t>
            </w:r>
            <w:proofErr w:type="spellEnd"/>
            <w:r w:rsidRPr="00AF62AC">
              <w:rPr>
                <w:rFonts w:ascii="Garamond" w:hAnsi="Garamond"/>
                <w:sz w:val="22"/>
                <w:szCs w:val="22"/>
              </w:rPr>
              <w:t xml:space="preserve"> lead to the intended interpretations and minimize the possibility of misinterpretation. </w:t>
            </w:r>
          </w:p>
          <w:p w14:paraId="48B679A0" w14:textId="77777777" w:rsidR="00CA2999" w:rsidRPr="00AF62AC" w:rsidRDefault="00CA2999" w:rsidP="006B072D">
            <w:pPr>
              <w:widowControl/>
              <w:ind w:left="432"/>
              <w:rPr>
                <w:rFonts w:ascii="Garamond" w:hAnsi="Garamond"/>
                <w:sz w:val="22"/>
                <w:szCs w:val="22"/>
              </w:rPr>
            </w:pPr>
          </w:p>
        </w:tc>
      </w:tr>
      <w:tr w:rsidR="00DA0C46" w:rsidRPr="00AF62AC" w14:paraId="47315DED" w14:textId="77777777" w:rsidTr="2E27C929">
        <w:tc>
          <w:tcPr>
            <w:tcW w:w="1530" w:type="dxa"/>
          </w:tcPr>
          <w:p w14:paraId="04E5F8C0"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lastRenderedPageBreak/>
              <w:t>2.28</w:t>
            </w:r>
          </w:p>
        </w:tc>
        <w:tc>
          <w:tcPr>
            <w:tcW w:w="2970" w:type="dxa"/>
          </w:tcPr>
          <w:p w14:paraId="18848CCF"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D.2</w:t>
            </w:r>
            <w:r w:rsidR="774CCB2F" w:rsidRPr="00AF62AC">
              <w:rPr>
                <w:rFonts w:ascii="Garamond" w:hAnsi="Garamond"/>
                <w:sz w:val="22"/>
                <w:szCs w:val="22"/>
              </w:rPr>
              <w:t xml:space="preserve">  </w:t>
            </w:r>
            <w:r w:rsidRPr="00AF62AC">
              <w:rPr>
                <w:rFonts w:ascii="Garamond" w:hAnsi="Garamond"/>
                <w:sz w:val="22"/>
                <w:szCs w:val="22"/>
              </w:rPr>
              <w:tab/>
            </w:r>
          </w:p>
          <w:p w14:paraId="058495E0" w14:textId="076D3B06"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Providing timely data that inform instruction:</w:t>
            </w:r>
            <w:r w:rsidR="00901050" w:rsidRPr="00AF62AC">
              <w:rPr>
                <w:rFonts w:ascii="Garamond" w:hAnsi="Garamond"/>
                <w:sz w:val="22"/>
                <w:szCs w:val="22"/>
              </w:rPr>
              <w:t xml:space="preserve"> Reports are instructionally valuable, easy to understand by all audiences, and delivered in time to provide useful, actionable data to students, parents, and teachers.</w:t>
            </w:r>
          </w:p>
        </w:tc>
        <w:tc>
          <w:tcPr>
            <w:tcW w:w="8370" w:type="dxa"/>
          </w:tcPr>
          <w:p w14:paraId="4A7667B9"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Provide a timeline and other evidence to show when assessment results will be available for each report.</w:t>
            </w:r>
          </w:p>
          <w:p w14:paraId="3B760AA2"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 xml:space="preserve">Provide a description of the process and technology that will be used to issue reports in as timely a manner as possible. </w:t>
            </w:r>
          </w:p>
          <w:p w14:paraId="3A82CE4E" w14:textId="77777777" w:rsidR="00DA0C46" w:rsidRPr="00AF62AC" w:rsidRDefault="00901050" w:rsidP="006B072D">
            <w:pPr>
              <w:widowControl/>
              <w:numPr>
                <w:ilvl w:val="0"/>
                <w:numId w:val="29"/>
              </w:numPr>
              <w:ind w:hanging="360"/>
              <w:rPr>
                <w:rFonts w:ascii="Garamond" w:hAnsi="Garamond"/>
                <w:sz w:val="22"/>
                <w:szCs w:val="22"/>
              </w:rPr>
            </w:pPr>
            <w:r w:rsidRPr="00AF62AC">
              <w:rPr>
                <w:rFonts w:ascii="Garamond" w:hAnsi="Garamond"/>
                <w:sz w:val="22"/>
                <w:szCs w:val="22"/>
              </w:rPr>
              <w:t>Provide evidence, including results of user testing, to demonstrate the utility of the reports for each intended audience.</w:t>
            </w:r>
          </w:p>
        </w:tc>
      </w:tr>
    </w:tbl>
    <w:p w14:paraId="4BED33E6" w14:textId="77777777" w:rsidR="00DA0C46" w:rsidRPr="00AF62AC" w:rsidRDefault="00DA0C46">
      <w:pPr>
        <w:rPr>
          <w:rFonts w:ascii="Garamond" w:eastAsia="Times New Roman" w:hAnsi="Garamond" w:cs="Times New Roman"/>
          <w:b/>
          <w:sz w:val="22"/>
          <w:szCs w:val="22"/>
        </w:rPr>
      </w:pPr>
    </w:p>
    <w:p w14:paraId="7F90F909" w14:textId="77777777" w:rsidR="00CA2999" w:rsidRPr="00AF62AC" w:rsidRDefault="00CA2999">
      <w:pPr>
        <w:rPr>
          <w:rFonts w:ascii="Garamond" w:eastAsia="Times New Roman" w:hAnsi="Garamond" w:cs="Times New Roman"/>
          <w:b/>
          <w:sz w:val="22"/>
          <w:szCs w:val="22"/>
        </w:rPr>
      </w:pPr>
    </w:p>
    <w:p w14:paraId="06A6061C" w14:textId="77777777" w:rsidR="00CA2999" w:rsidRPr="00AF62AC" w:rsidRDefault="00CA2999">
      <w:pPr>
        <w:rPr>
          <w:rFonts w:ascii="Garamond" w:eastAsia="Times New Roman" w:hAnsi="Garamond" w:cs="Times New Roman"/>
          <w:b/>
          <w:sz w:val="22"/>
          <w:szCs w:val="22"/>
        </w:rPr>
      </w:pPr>
    </w:p>
    <w:p w14:paraId="12D31D44" w14:textId="77777777" w:rsidR="00CA2999" w:rsidRPr="00AF62AC" w:rsidRDefault="00CA2999">
      <w:pPr>
        <w:rPr>
          <w:rFonts w:ascii="Garamond" w:eastAsia="Times New Roman" w:hAnsi="Garamond" w:cs="Times New Roman"/>
          <w:b/>
          <w:sz w:val="22"/>
          <w:szCs w:val="22"/>
        </w:rPr>
      </w:pPr>
    </w:p>
    <w:p w14:paraId="0357D57C" w14:textId="77777777" w:rsidR="00E44415" w:rsidRPr="00AF62AC" w:rsidRDefault="00E44415">
      <w:pPr>
        <w:rPr>
          <w:rFonts w:ascii="Garamond" w:eastAsia="Times New Roman" w:hAnsi="Garamond" w:cs="Times New Roman"/>
          <w:b/>
          <w:bCs/>
          <w:sz w:val="22"/>
          <w:szCs w:val="22"/>
        </w:rPr>
      </w:pPr>
    </w:p>
    <w:p w14:paraId="5BA5966A" w14:textId="77777777" w:rsidR="00E44415" w:rsidRPr="00AF62AC" w:rsidRDefault="00E44415">
      <w:pPr>
        <w:rPr>
          <w:rFonts w:ascii="Garamond" w:eastAsia="Times New Roman" w:hAnsi="Garamond" w:cs="Times New Roman"/>
          <w:b/>
          <w:bCs/>
          <w:sz w:val="22"/>
          <w:szCs w:val="22"/>
        </w:rPr>
      </w:pPr>
    </w:p>
    <w:p w14:paraId="047DFF5E" w14:textId="77777777" w:rsidR="007D4537" w:rsidRPr="00AF62AC" w:rsidRDefault="007D4537">
      <w:pPr>
        <w:rPr>
          <w:rFonts w:ascii="Garamond" w:eastAsia="Times New Roman" w:hAnsi="Garamond" w:cs="Times New Roman"/>
          <w:b/>
          <w:bCs/>
          <w:sz w:val="22"/>
          <w:szCs w:val="22"/>
        </w:rPr>
      </w:pPr>
    </w:p>
    <w:p w14:paraId="70BA76BD" w14:textId="77777777" w:rsidR="007D4537" w:rsidRPr="00AF62AC" w:rsidRDefault="007D4537">
      <w:pPr>
        <w:rPr>
          <w:rFonts w:ascii="Garamond" w:eastAsia="Times New Roman" w:hAnsi="Garamond" w:cs="Times New Roman"/>
          <w:b/>
          <w:bCs/>
          <w:sz w:val="22"/>
          <w:szCs w:val="22"/>
        </w:rPr>
      </w:pPr>
    </w:p>
    <w:p w14:paraId="3C6A1657" w14:textId="77777777" w:rsidR="007D4537" w:rsidRPr="00AF62AC" w:rsidRDefault="007D4537">
      <w:pPr>
        <w:rPr>
          <w:rFonts w:ascii="Garamond" w:eastAsia="Times New Roman" w:hAnsi="Garamond" w:cs="Times New Roman"/>
          <w:b/>
          <w:bCs/>
          <w:sz w:val="22"/>
          <w:szCs w:val="22"/>
        </w:rPr>
      </w:pPr>
    </w:p>
    <w:p w14:paraId="7A884C54" w14:textId="77777777" w:rsidR="00E44415" w:rsidRPr="00AF62AC" w:rsidRDefault="00E44415">
      <w:pPr>
        <w:rPr>
          <w:rFonts w:ascii="Garamond" w:eastAsia="Times New Roman" w:hAnsi="Garamond" w:cs="Times New Roman"/>
          <w:b/>
          <w:bCs/>
          <w:sz w:val="22"/>
          <w:szCs w:val="22"/>
        </w:rPr>
      </w:pPr>
    </w:p>
    <w:p w14:paraId="65ECE07C"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E: Adhere to Best Practices in Test Administration</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24BC7802" w14:textId="77777777" w:rsidTr="005E6EB3">
        <w:tc>
          <w:tcPr>
            <w:tcW w:w="1530" w:type="dxa"/>
            <w:shd w:val="clear" w:color="auto" w:fill="D9D9D9" w:themeFill="background1" w:themeFillShade="D9"/>
          </w:tcPr>
          <w:p w14:paraId="4B6CDE65"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2A9CB15E"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584D3378"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7F090DFA" w14:textId="77777777" w:rsidTr="2E27C929">
        <w:trPr>
          <w:trHeight w:val="240"/>
        </w:trPr>
        <w:tc>
          <w:tcPr>
            <w:tcW w:w="1530" w:type="dxa"/>
          </w:tcPr>
          <w:p w14:paraId="6D54B067"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2.29</w:t>
            </w:r>
          </w:p>
        </w:tc>
        <w:tc>
          <w:tcPr>
            <w:tcW w:w="2970" w:type="dxa"/>
          </w:tcPr>
          <w:p w14:paraId="4CE7CDD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E.1</w:t>
            </w:r>
            <w:r w:rsidR="2583D578" w:rsidRPr="00AF62AC">
              <w:rPr>
                <w:rFonts w:ascii="Garamond" w:hAnsi="Garamond"/>
                <w:sz w:val="22"/>
                <w:szCs w:val="22"/>
              </w:rPr>
              <w:t xml:space="preserve">  </w:t>
            </w:r>
          </w:p>
          <w:p w14:paraId="65004ACA" w14:textId="47B19DC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Maintaining necessary standardization and ensuring test security: </w:t>
            </w:r>
            <w:r w:rsidR="00901050" w:rsidRPr="00AF62AC">
              <w:rPr>
                <w:rFonts w:ascii="Garamond" w:hAnsi="Garamond"/>
                <w:sz w:val="22"/>
                <w:szCs w:val="22"/>
              </w:rPr>
              <w:t xml:space="preserve">In order to ensure the validity, fairness, and integrity of State test results, the assessment systems maintain the </w:t>
            </w:r>
            <w:r w:rsidR="00901050" w:rsidRPr="00AF62AC">
              <w:rPr>
                <w:rFonts w:ascii="Garamond" w:hAnsi="Garamond"/>
                <w:sz w:val="22"/>
                <w:szCs w:val="22"/>
              </w:rPr>
              <w:lastRenderedPageBreak/>
              <w:t xml:space="preserve">security of the items and tests as well as the answer documents and related ancillary materials that result from test administrations. </w:t>
            </w:r>
          </w:p>
        </w:tc>
        <w:tc>
          <w:tcPr>
            <w:tcW w:w="8370" w:type="dxa"/>
          </w:tcPr>
          <w:p w14:paraId="57420C76"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lastRenderedPageBreak/>
              <w:t>Provide a comprehensive security plan with auditable policies and procedures for test development, administration, score reporting, data management, and detection of irregularities consistent with NCES and CCSSO recommendations for, at a minimum:</w:t>
            </w:r>
          </w:p>
          <w:p w14:paraId="1BE4E5FC"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lastRenderedPageBreak/>
              <w:t>Training for all personnel – both test developers and administrators;</w:t>
            </w:r>
          </w:p>
          <w:p w14:paraId="3757A33A"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Secure management of assessments and assessment data, so that no individual gains access to unauthorized information;</w:t>
            </w:r>
          </w:p>
          <w:p w14:paraId="381DC821"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Test administration and environment; and</w:t>
            </w:r>
          </w:p>
          <w:p w14:paraId="69936E95"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Methods used to detect testing irregularities before, during, and after testing, and steps to address them.</w:t>
            </w:r>
          </w:p>
          <w:p w14:paraId="580626BD" w14:textId="77777777" w:rsidR="00DA0C46" w:rsidRPr="00AF62AC" w:rsidRDefault="00901050" w:rsidP="006B072D">
            <w:pPr>
              <w:widowControl/>
              <w:numPr>
                <w:ilvl w:val="0"/>
                <w:numId w:val="29"/>
              </w:numPr>
              <w:ind w:hanging="360"/>
              <w:rPr>
                <w:rFonts w:ascii="Garamond" w:hAnsi="Garamond"/>
                <w:sz w:val="22"/>
                <w:szCs w:val="22"/>
              </w:rPr>
            </w:pPr>
            <w:r w:rsidRPr="00AF62AC">
              <w:rPr>
                <w:rFonts w:ascii="Garamond" w:hAnsi="Garamond"/>
                <w:sz w:val="22"/>
                <w:szCs w:val="22"/>
              </w:rPr>
              <w:t>Provide a description of how security safeguards have been tested and validated for computer-based tests and for paper-and-pencil tests, as relevant.</w:t>
            </w:r>
          </w:p>
        </w:tc>
      </w:tr>
    </w:tbl>
    <w:p w14:paraId="196A308D" w14:textId="77777777" w:rsidR="00DA0C46" w:rsidRPr="00AF62AC" w:rsidRDefault="00DA0C46">
      <w:pPr>
        <w:rPr>
          <w:rFonts w:ascii="Garamond" w:eastAsia="Times New Roman" w:hAnsi="Garamond" w:cs="Times New Roman"/>
          <w:b/>
          <w:sz w:val="22"/>
          <w:szCs w:val="22"/>
        </w:rPr>
      </w:pPr>
    </w:p>
    <w:p w14:paraId="7BEF889C" w14:textId="77777777" w:rsidR="00DA0C46" w:rsidRPr="00AF62AC" w:rsidRDefault="00DA0C46">
      <w:pPr>
        <w:rPr>
          <w:rFonts w:ascii="Garamond" w:eastAsia="Times New Roman" w:hAnsi="Garamond" w:cs="Times New Roman"/>
          <w:b/>
          <w:sz w:val="22"/>
          <w:szCs w:val="22"/>
        </w:rPr>
      </w:pPr>
    </w:p>
    <w:p w14:paraId="2F58C02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F: Meet State-Specific Criteria</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0F12E6B7" w14:textId="77777777" w:rsidTr="005E6EB3">
        <w:tc>
          <w:tcPr>
            <w:tcW w:w="1530" w:type="dxa"/>
            <w:shd w:val="clear" w:color="auto" w:fill="D9D9D9" w:themeFill="background1" w:themeFillShade="D9"/>
          </w:tcPr>
          <w:p w14:paraId="7AD19A1F"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5612894D"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202A3A7F"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6A76E00F" w14:textId="77777777" w:rsidTr="2E27C929">
        <w:trPr>
          <w:trHeight w:val="240"/>
        </w:trPr>
        <w:tc>
          <w:tcPr>
            <w:tcW w:w="1530" w:type="dxa"/>
          </w:tcPr>
          <w:p w14:paraId="6329C662"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2.30</w:t>
            </w:r>
          </w:p>
        </w:tc>
        <w:tc>
          <w:tcPr>
            <w:tcW w:w="2970" w:type="dxa"/>
          </w:tcPr>
          <w:p w14:paraId="03FEB00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F.1</w:t>
            </w:r>
            <w:r w:rsidR="2E54FEA2" w:rsidRPr="00AF62AC">
              <w:rPr>
                <w:rFonts w:ascii="Garamond" w:hAnsi="Garamond"/>
                <w:sz w:val="22"/>
                <w:szCs w:val="22"/>
              </w:rPr>
              <w:t xml:space="preserve">   </w:t>
            </w:r>
            <w:r w:rsidRPr="00AF62AC">
              <w:rPr>
                <w:rFonts w:ascii="Garamond" w:hAnsi="Garamond"/>
                <w:sz w:val="22"/>
                <w:szCs w:val="22"/>
              </w:rPr>
              <w:tab/>
            </w:r>
          </w:p>
          <w:p w14:paraId="54AC7784" w14:textId="0834BE02"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involvement of Indiana’s K-12 educators </w:t>
            </w:r>
          </w:p>
        </w:tc>
        <w:tc>
          <w:tcPr>
            <w:tcW w:w="8370" w:type="dxa"/>
          </w:tcPr>
          <w:p w14:paraId="7771DB97" w14:textId="77777777" w:rsidR="00DA0C46" w:rsidRPr="00AF62AC" w:rsidRDefault="00901050" w:rsidP="006B072D">
            <w:pPr>
              <w:widowControl/>
              <w:numPr>
                <w:ilvl w:val="0"/>
                <w:numId w:val="29"/>
              </w:numPr>
              <w:ind w:left="403" w:hanging="360"/>
              <w:rPr>
                <w:rFonts w:ascii="Garamond" w:hAnsi="Garamond"/>
                <w:sz w:val="22"/>
                <w:szCs w:val="22"/>
              </w:rPr>
            </w:pPr>
            <w:r w:rsidRPr="00AF62AC">
              <w:rPr>
                <w:rFonts w:ascii="Garamond" w:hAnsi="Garamond"/>
                <w:sz w:val="22"/>
                <w:szCs w:val="22"/>
              </w:rPr>
              <w:t>Clearly outline the Involvement of Indiana’s K-12 educators in the design and development of the assessments, including:</w:t>
            </w:r>
          </w:p>
          <w:p w14:paraId="66022B7C"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Defining the specific role of K-12 educators in the process.</w:t>
            </w:r>
          </w:p>
          <w:p w14:paraId="7C4B2928" w14:textId="77777777" w:rsidR="00DA0C46" w:rsidRPr="00AF62AC" w:rsidRDefault="00901050" w:rsidP="006B072D">
            <w:pPr>
              <w:keepNext/>
              <w:widowControl/>
              <w:numPr>
                <w:ilvl w:val="1"/>
                <w:numId w:val="32"/>
              </w:numPr>
              <w:tabs>
                <w:tab w:val="left" w:pos="792"/>
              </w:tabs>
              <w:ind w:left="792" w:hanging="360"/>
              <w:rPr>
                <w:rFonts w:ascii="Garamond" w:hAnsi="Garamond"/>
                <w:sz w:val="22"/>
                <w:szCs w:val="22"/>
              </w:rPr>
            </w:pPr>
            <w:r w:rsidRPr="00AF62AC">
              <w:rPr>
                <w:rFonts w:ascii="Garamond" w:hAnsi="Garamond"/>
                <w:sz w:val="22"/>
                <w:szCs w:val="22"/>
              </w:rPr>
              <w:t xml:space="preserve">Describing training for these educators. </w:t>
            </w:r>
          </w:p>
        </w:tc>
      </w:tr>
      <w:tr w:rsidR="00DA0C46" w:rsidRPr="00AF62AC" w14:paraId="185A0640" w14:textId="77777777" w:rsidTr="2E27C929">
        <w:trPr>
          <w:trHeight w:val="240"/>
        </w:trPr>
        <w:tc>
          <w:tcPr>
            <w:tcW w:w="1530" w:type="dxa"/>
          </w:tcPr>
          <w:p w14:paraId="6D7E9B7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2.31</w:t>
            </w:r>
          </w:p>
        </w:tc>
        <w:tc>
          <w:tcPr>
            <w:tcW w:w="2970" w:type="dxa"/>
          </w:tcPr>
          <w:p w14:paraId="6A6A0779"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F.3</w:t>
            </w:r>
            <w:r w:rsidR="2E54FEA2" w:rsidRPr="00AF62AC">
              <w:rPr>
                <w:rFonts w:ascii="Garamond" w:hAnsi="Garamond"/>
                <w:sz w:val="22"/>
                <w:szCs w:val="22"/>
              </w:rPr>
              <w:t xml:space="preserve">   </w:t>
            </w:r>
            <w:r w:rsidRPr="00AF62AC">
              <w:rPr>
                <w:rFonts w:ascii="Garamond" w:hAnsi="Garamond"/>
                <w:sz w:val="22"/>
                <w:szCs w:val="22"/>
              </w:rPr>
              <w:tab/>
            </w:r>
          </w:p>
          <w:p w14:paraId="2D1EA295" w14:textId="2120D7D8"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item interoperability </w:t>
            </w:r>
          </w:p>
        </w:tc>
        <w:tc>
          <w:tcPr>
            <w:tcW w:w="8370" w:type="dxa"/>
          </w:tcPr>
          <w:p w14:paraId="0B500845" w14:textId="77777777" w:rsidR="00DA0C46" w:rsidRPr="00AF62AC" w:rsidRDefault="00901050" w:rsidP="006B072D">
            <w:pPr>
              <w:widowControl/>
              <w:numPr>
                <w:ilvl w:val="0"/>
                <w:numId w:val="29"/>
              </w:numPr>
              <w:ind w:left="432" w:hanging="360"/>
              <w:rPr>
                <w:rFonts w:ascii="Garamond" w:hAnsi="Garamond"/>
                <w:sz w:val="22"/>
                <w:szCs w:val="22"/>
              </w:rPr>
            </w:pPr>
            <w:r w:rsidRPr="00AF62AC">
              <w:rPr>
                <w:rFonts w:ascii="Garamond" w:hAnsi="Garamond"/>
                <w:sz w:val="22"/>
                <w:szCs w:val="22"/>
              </w:rPr>
              <w:t xml:space="preserve">Provide evidence showing the interoperability of computer-administered items.  Computer administered items must be consistent in all ways with the specifications laid out in the </w:t>
            </w:r>
            <w:r w:rsidRPr="00AF62AC">
              <w:rPr>
                <w:rFonts w:ascii="Garamond" w:hAnsi="Garamond"/>
                <w:i/>
                <w:iCs/>
                <w:sz w:val="22"/>
                <w:szCs w:val="22"/>
              </w:rPr>
              <w:t xml:space="preserve">Assessment Interoperability Framework </w:t>
            </w:r>
            <w:r w:rsidRPr="00AF62AC">
              <w:rPr>
                <w:rFonts w:ascii="Garamond" w:hAnsi="Garamond"/>
                <w:sz w:val="22"/>
                <w:szCs w:val="22"/>
              </w:rPr>
              <w:t>(2012)</w:t>
            </w:r>
            <w:r w:rsidRPr="00AF62AC">
              <w:rPr>
                <w:rFonts w:ascii="Garamond" w:hAnsi="Garamond"/>
                <w:i/>
                <w:iCs/>
                <w:sz w:val="22"/>
                <w:szCs w:val="22"/>
              </w:rPr>
              <w:t xml:space="preserve"> </w:t>
            </w:r>
            <w:r w:rsidRPr="00AF62AC">
              <w:rPr>
                <w:rFonts w:ascii="Garamond" w:hAnsi="Garamond"/>
                <w:sz w:val="22"/>
                <w:szCs w:val="22"/>
              </w:rPr>
              <w:t>developed by the Common Education Data Standards (CEDS) project, so that tests and items can be easily ported from one technology platform to another.</w:t>
            </w:r>
          </w:p>
        </w:tc>
      </w:tr>
    </w:tbl>
    <w:p w14:paraId="2076813A" w14:textId="77777777" w:rsidR="00DA0C46" w:rsidRPr="00AF62AC" w:rsidRDefault="00DA0C46">
      <w:pPr>
        <w:rPr>
          <w:rFonts w:ascii="Garamond" w:eastAsia="Times New Roman" w:hAnsi="Garamond" w:cs="Times New Roman"/>
          <w:b/>
          <w:sz w:val="22"/>
          <w:szCs w:val="22"/>
        </w:rPr>
      </w:pPr>
      <w:bookmarkStart w:id="2" w:name="_30j0zll"/>
      <w:bookmarkEnd w:id="2"/>
    </w:p>
    <w:p w14:paraId="26A9FCAB" w14:textId="77777777" w:rsidR="00E44415" w:rsidRPr="00AF62AC" w:rsidRDefault="00E44415">
      <w:pPr>
        <w:rPr>
          <w:rFonts w:ascii="Garamond" w:eastAsia="Times New Roman" w:hAnsi="Garamond" w:cs="Times New Roman"/>
          <w:b/>
          <w:sz w:val="22"/>
          <w:szCs w:val="22"/>
        </w:rPr>
      </w:pPr>
    </w:p>
    <w:p w14:paraId="7D485014" w14:textId="77777777" w:rsidR="00DA0C46" w:rsidRPr="00AF62AC" w:rsidRDefault="00901050" w:rsidP="006B072D">
      <w:pPr>
        <w:widowControl/>
        <w:numPr>
          <w:ilvl w:val="0"/>
          <w:numId w:val="34"/>
        </w:numPr>
        <w:ind w:hanging="360"/>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IT Related Questions </w:t>
      </w:r>
    </w:p>
    <w:p w14:paraId="5A351071" w14:textId="77777777" w:rsidR="00DA0C46" w:rsidRPr="00AF62AC" w:rsidRDefault="00DA0C46">
      <w:pPr>
        <w:tabs>
          <w:tab w:val="left" w:pos="90"/>
        </w:tabs>
        <w:rPr>
          <w:rFonts w:ascii="Garamond" w:eastAsia="Times New Roman" w:hAnsi="Garamond" w:cs="Times New Roman"/>
          <w:sz w:val="22"/>
          <w:szCs w:val="22"/>
        </w:rPr>
      </w:pPr>
    </w:p>
    <w:tbl>
      <w:tblPr>
        <w:tblW w:w="1254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8"/>
        <w:gridCol w:w="11010"/>
      </w:tblGrid>
      <w:tr w:rsidR="00DA0C46" w:rsidRPr="00AF62AC" w14:paraId="18145B95" w14:textId="77777777" w:rsidTr="005E6EB3">
        <w:tc>
          <w:tcPr>
            <w:tcW w:w="1538" w:type="dxa"/>
            <w:shd w:val="clear" w:color="auto" w:fill="D9D9D9" w:themeFill="background1" w:themeFillShade="D9"/>
          </w:tcPr>
          <w:p w14:paraId="40C49E96"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11010" w:type="dxa"/>
            <w:shd w:val="clear" w:color="auto" w:fill="D9D9D9" w:themeFill="background1" w:themeFillShade="D9"/>
          </w:tcPr>
          <w:p w14:paraId="5204AAA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Question(s)</w:t>
            </w:r>
          </w:p>
        </w:tc>
      </w:tr>
      <w:tr w:rsidR="00DA0C46" w:rsidRPr="00AF62AC" w14:paraId="0B40A9A3" w14:textId="77777777" w:rsidTr="2E27C929">
        <w:tc>
          <w:tcPr>
            <w:tcW w:w="1538" w:type="dxa"/>
          </w:tcPr>
          <w:p w14:paraId="600A2776"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3.1</w:t>
            </w:r>
          </w:p>
        </w:tc>
        <w:tc>
          <w:tcPr>
            <w:tcW w:w="11010" w:type="dxa"/>
          </w:tcPr>
          <w:p w14:paraId="0098CCE3"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Provide detailed information regarding the Respondent's current delivery infrastructure for services related to the delivery of the assessment(s) for which the Respondent is bidding, including:</w:t>
            </w:r>
          </w:p>
          <w:p w14:paraId="00F8CCFA" w14:textId="77777777" w:rsidR="00DA0C46" w:rsidRPr="00AF62AC" w:rsidRDefault="00901050" w:rsidP="006B072D">
            <w:pPr>
              <w:numPr>
                <w:ilvl w:val="0"/>
                <w:numId w:val="35"/>
              </w:numPr>
              <w:tabs>
                <w:tab w:val="left" w:pos="90"/>
              </w:tabs>
              <w:ind w:hanging="360"/>
              <w:rPr>
                <w:rFonts w:ascii="Garamond" w:hAnsi="Garamond"/>
                <w:sz w:val="22"/>
                <w:szCs w:val="22"/>
              </w:rPr>
            </w:pPr>
            <w:r w:rsidRPr="00AF62AC">
              <w:rPr>
                <w:rFonts w:ascii="Garamond" w:hAnsi="Garamond"/>
                <w:sz w:val="22"/>
                <w:szCs w:val="22"/>
              </w:rPr>
              <w:t>How will the Respondent handle significant increases in web traffic?</w:t>
            </w:r>
          </w:p>
          <w:p w14:paraId="63DC4240" w14:textId="77777777" w:rsidR="00DA0C46" w:rsidRPr="00AF62AC" w:rsidRDefault="00901050" w:rsidP="006B072D">
            <w:pPr>
              <w:numPr>
                <w:ilvl w:val="1"/>
                <w:numId w:val="35"/>
              </w:numPr>
              <w:tabs>
                <w:tab w:val="left" w:pos="-630"/>
              </w:tabs>
              <w:ind w:hanging="360"/>
              <w:rPr>
                <w:rFonts w:ascii="Garamond" w:hAnsi="Garamond"/>
                <w:sz w:val="22"/>
                <w:szCs w:val="22"/>
              </w:rPr>
            </w:pPr>
            <w:r w:rsidRPr="00AF62AC">
              <w:rPr>
                <w:rFonts w:ascii="Garamond" w:hAnsi="Garamond"/>
                <w:sz w:val="22"/>
                <w:szCs w:val="22"/>
              </w:rPr>
              <w:t>Is this solution a manual or automatic adjustment?</w:t>
            </w:r>
          </w:p>
          <w:p w14:paraId="20DDF06D" w14:textId="77777777" w:rsidR="00DA0C46" w:rsidRPr="00AF62AC" w:rsidRDefault="00901050" w:rsidP="006B072D">
            <w:pPr>
              <w:numPr>
                <w:ilvl w:val="1"/>
                <w:numId w:val="35"/>
              </w:numPr>
              <w:tabs>
                <w:tab w:val="left" w:pos="-630"/>
              </w:tabs>
              <w:ind w:hanging="360"/>
              <w:rPr>
                <w:rFonts w:ascii="Garamond" w:hAnsi="Garamond"/>
                <w:sz w:val="22"/>
                <w:szCs w:val="22"/>
              </w:rPr>
            </w:pPr>
            <w:r w:rsidRPr="00AF62AC">
              <w:rPr>
                <w:rFonts w:ascii="Garamond" w:hAnsi="Garamond"/>
                <w:sz w:val="22"/>
                <w:szCs w:val="22"/>
              </w:rPr>
              <w:t>With either solution, what is the time period expected for implementing these adjustments?</w:t>
            </w:r>
          </w:p>
          <w:p w14:paraId="13E675C4" w14:textId="77777777" w:rsidR="003174DE" w:rsidRPr="00AF62AC" w:rsidRDefault="003174DE" w:rsidP="006B072D">
            <w:pPr>
              <w:tabs>
                <w:tab w:val="left" w:pos="-630"/>
              </w:tabs>
              <w:ind w:left="1440"/>
              <w:rPr>
                <w:rFonts w:ascii="Garamond" w:hAnsi="Garamond"/>
                <w:sz w:val="22"/>
                <w:szCs w:val="22"/>
              </w:rPr>
            </w:pPr>
          </w:p>
        </w:tc>
      </w:tr>
      <w:tr w:rsidR="00DA0C46" w:rsidRPr="00AF62AC" w14:paraId="2891D969" w14:textId="77777777" w:rsidTr="2E27C929">
        <w:tc>
          <w:tcPr>
            <w:tcW w:w="1538" w:type="dxa"/>
          </w:tcPr>
          <w:p w14:paraId="4AB885FD"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lastRenderedPageBreak/>
              <w:t>3.2</w:t>
            </w:r>
          </w:p>
        </w:tc>
        <w:tc>
          <w:tcPr>
            <w:tcW w:w="11010" w:type="dxa"/>
          </w:tcPr>
          <w:p w14:paraId="3A32E865" w14:textId="77777777" w:rsidR="003174DE" w:rsidRPr="00AF62AC" w:rsidRDefault="00901050">
            <w:pPr>
              <w:tabs>
                <w:tab w:val="left" w:pos="1260"/>
              </w:tabs>
              <w:rPr>
                <w:rFonts w:ascii="Garamond" w:hAnsi="Garamond"/>
                <w:sz w:val="22"/>
                <w:szCs w:val="22"/>
              </w:rPr>
            </w:pPr>
            <w:r w:rsidRPr="00AF62AC">
              <w:rPr>
                <w:rFonts w:ascii="Garamond" w:hAnsi="Garamond"/>
                <w:sz w:val="22"/>
                <w:szCs w:val="22"/>
              </w:rPr>
              <w:t>Describe the Respondent's server scalability plan and capabilities in the event unforeseen traffic spikes.  In the event the Respondent is unable to provide adequate redundancy and/or high availability of services, describe other plans the Respondent has made to secure additional resources in a timely manner.</w:t>
            </w:r>
          </w:p>
          <w:p w14:paraId="23F92875" w14:textId="7ECA83E5" w:rsidR="003174DE" w:rsidRPr="00AF62AC" w:rsidRDefault="003174DE">
            <w:pPr>
              <w:tabs>
                <w:tab w:val="left" w:pos="1260"/>
              </w:tabs>
              <w:rPr>
                <w:rFonts w:ascii="Garamond" w:hAnsi="Garamond"/>
                <w:sz w:val="22"/>
                <w:szCs w:val="22"/>
              </w:rPr>
            </w:pPr>
          </w:p>
        </w:tc>
      </w:tr>
      <w:tr w:rsidR="00DA0C46" w:rsidRPr="00AF62AC" w14:paraId="7D44C191" w14:textId="77777777" w:rsidTr="2E27C929">
        <w:tc>
          <w:tcPr>
            <w:tcW w:w="1538" w:type="dxa"/>
          </w:tcPr>
          <w:p w14:paraId="7E4E60DD"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3.3</w:t>
            </w:r>
          </w:p>
        </w:tc>
        <w:tc>
          <w:tcPr>
            <w:tcW w:w="11010" w:type="dxa"/>
          </w:tcPr>
          <w:p w14:paraId="74401776" w14:textId="77777777" w:rsidR="003174DE" w:rsidRPr="00AF62AC" w:rsidRDefault="00901050">
            <w:pPr>
              <w:tabs>
                <w:tab w:val="left" w:pos="1260"/>
              </w:tabs>
              <w:rPr>
                <w:rFonts w:ascii="Garamond" w:hAnsi="Garamond"/>
                <w:sz w:val="22"/>
                <w:szCs w:val="22"/>
              </w:rPr>
            </w:pPr>
            <w:r w:rsidRPr="00AF62AC">
              <w:rPr>
                <w:rFonts w:ascii="Garamond" w:hAnsi="Garamond"/>
                <w:sz w:val="22"/>
                <w:szCs w:val="22"/>
              </w:rPr>
              <w:t>In the event of an unforeseen high level of web traffic during any specific time period, describe how the Respondent will plan on satisfying the additional costs associated with continuing to provide a reasonable service level.</w:t>
            </w:r>
          </w:p>
          <w:p w14:paraId="1FE708AE" w14:textId="79BD750B" w:rsidR="003174DE" w:rsidRPr="00AF62AC" w:rsidRDefault="003174DE">
            <w:pPr>
              <w:tabs>
                <w:tab w:val="left" w:pos="1260"/>
              </w:tabs>
              <w:rPr>
                <w:rFonts w:ascii="Garamond" w:hAnsi="Garamond"/>
                <w:sz w:val="22"/>
                <w:szCs w:val="22"/>
              </w:rPr>
            </w:pPr>
          </w:p>
        </w:tc>
      </w:tr>
      <w:tr w:rsidR="00DA0C46" w:rsidRPr="00AF62AC" w14:paraId="6B32D7E0" w14:textId="77777777" w:rsidTr="2E27C929">
        <w:tc>
          <w:tcPr>
            <w:tcW w:w="1538" w:type="dxa"/>
          </w:tcPr>
          <w:p w14:paraId="51C2C705"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3.4</w:t>
            </w:r>
          </w:p>
        </w:tc>
        <w:tc>
          <w:tcPr>
            <w:tcW w:w="11010" w:type="dxa"/>
          </w:tcPr>
          <w:p w14:paraId="59D0FC6E"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Provide a description of the type of risk assessments that have been completed to prepare the Respondent’s staff as well as the list of resources available to handle different scenarios.  Describe recent steps the Respondent has taken to reduce IT related risks that the Respondent has found or become aware of.</w:t>
            </w:r>
          </w:p>
          <w:p w14:paraId="3859E1A9" w14:textId="77777777" w:rsidR="003174DE" w:rsidRPr="00AF62AC" w:rsidRDefault="003174DE">
            <w:pPr>
              <w:tabs>
                <w:tab w:val="left" w:pos="90"/>
              </w:tabs>
              <w:rPr>
                <w:rFonts w:ascii="Garamond" w:hAnsi="Garamond"/>
                <w:sz w:val="22"/>
                <w:szCs w:val="22"/>
              </w:rPr>
            </w:pPr>
          </w:p>
        </w:tc>
      </w:tr>
      <w:tr w:rsidR="00DA0C46" w:rsidRPr="00AF62AC" w14:paraId="6C98CCF6" w14:textId="77777777" w:rsidTr="2E27C929">
        <w:tc>
          <w:tcPr>
            <w:tcW w:w="1538" w:type="dxa"/>
          </w:tcPr>
          <w:p w14:paraId="18909128"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3.5</w:t>
            </w:r>
          </w:p>
        </w:tc>
        <w:tc>
          <w:tcPr>
            <w:tcW w:w="11010" w:type="dxa"/>
          </w:tcPr>
          <w:p w14:paraId="4170FDD3" w14:textId="77777777" w:rsidR="003174DE" w:rsidRPr="00AF62AC" w:rsidRDefault="00901050">
            <w:pPr>
              <w:tabs>
                <w:tab w:val="left" w:pos="90"/>
              </w:tabs>
              <w:rPr>
                <w:rFonts w:ascii="Garamond" w:hAnsi="Garamond"/>
                <w:sz w:val="22"/>
                <w:szCs w:val="22"/>
              </w:rPr>
            </w:pPr>
            <w:r w:rsidRPr="00AF62AC">
              <w:rPr>
                <w:rFonts w:ascii="Garamond" w:hAnsi="Garamond"/>
                <w:sz w:val="22"/>
                <w:szCs w:val="22"/>
              </w:rPr>
              <w:t>Describe any additional internal/external training that Respondent has completed in order to mitigate or reduce overall risks.</w:t>
            </w:r>
          </w:p>
          <w:p w14:paraId="7D1D6AD8" w14:textId="26C656C7" w:rsidR="00DA0C46" w:rsidRPr="00AF62AC" w:rsidRDefault="00901050">
            <w:pPr>
              <w:tabs>
                <w:tab w:val="left" w:pos="90"/>
              </w:tabs>
              <w:rPr>
                <w:rFonts w:ascii="Garamond" w:hAnsi="Garamond"/>
                <w:sz w:val="22"/>
                <w:szCs w:val="22"/>
              </w:rPr>
            </w:pPr>
            <w:r w:rsidRPr="00AF62AC">
              <w:rPr>
                <w:rFonts w:ascii="Garamond" w:hAnsi="Garamond"/>
                <w:sz w:val="22"/>
                <w:szCs w:val="22"/>
              </w:rPr>
              <w:t xml:space="preserve">  </w:t>
            </w:r>
          </w:p>
        </w:tc>
      </w:tr>
      <w:tr w:rsidR="00DA0C46" w:rsidRPr="00AF62AC" w14:paraId="3F107981" w14:textId="77777777" w:rsidTr="2E27C929">
        <w:tc>
          <w:tcPr>
            <w:tcW w:w="1538" w:type="dxa"/>
          </w:tcPr>
          <w:p w14:paraId="3CFBFA2B"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3.6</w:t>
            </w:r>
          </w:p>
        </w:tc>
        <w:tc>
          <w:tcPr>
            <w:tcW w:w="11010" w:type="dxa"/>
          </w:tcPr>
          <w:p w14:paraId="21FBE2F1"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Has the Respondent utilized any third party resources to complete any technology assessments of its IT systems?  If so, what were the findings and how are they being addressed?</w:t>
            </w:r>
          </w:p>
          <w:p w14:paraId="29B926C1" w14:textId="77777777" w:rsidR="003174DE" w:rsidRPr="00AF62AC" w:rsidRDefault="003174DE">
            <w:pPr>
              <w:tabs>
                <w:tab w:val="left" w:pos="90"/>
              </w:tabs>
              <w:rPr>
                <w:rFonts w:ascii="Garamond" w:hAnsi="Garamond"/>
                <w:sz w:val="22"/>
                <w:szCs w:val="22"/>
              </w:rPr>
            </w:pPr>
          </w:p>
        </w:tc>
      </w:tr>
      <w:tr w:rsidR="00DA0C46" w:rsidRPr="00AF62AC" w14:paraId="5AF827CA" w14:textId="77777777" w:rsidTr="2E27C929">
        <w:tc>
          <w:tcPr>
            <w:tcW w:w="1538" w:type="dxa"/>
          </w:tcPr>
          <w:p w14:paraId="761216F6"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3.7</w:t>
            </w:r>
          </w:p>
        </w:tc>
        <w:tc>
          <w:tcPr>
            <w:tcW w:w="11010" w:type="dxa"/>
          </w:tcPr>
          <w:p w14:paraId="573DF870"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measures have been put in place by the Respondent to detect and remedy any situation that may arise during the testing phases?</w:t>
            </w:r>
          </w:p>
          <w:p w14:paraId="2F07D80D" w14:textId="77777777" w:rsidR="003174DE" w:rsidRPr="00AF62AC" w:rsidRDefault="003174DE">
            <w:pPr>
              <w:tabs>
                <w:tab w:val="left" w:pos="90"/>
              </w:tabs>
              <w:rPr>
                <w:rFonts w:ascii="Garamond" w:hAnsi="Garamond"/>
                <w:sz w:val="22"/>
                <w:szCs w:val="22"/>
              </w:rPr>
            </w:pPr>
          </w:p>
        </w:tc>
      </w:tr>
      <w:tr w:rsidR="00DA0C46" w:rsidRPr="00AF62AC" w14:paraId="62CEC4A0" w14:textId="77777777" w:rsidTr="2E27C929">
        <w:tc>
          <w:tcPr>
            <w:tcW w:w="1538" w:type="dxa"/>
          </w:tcPr>
          <w:p w14:paraId="7D1B4BA4"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3.8</w:t>
            </w:r>
          </w:p>
        </w:tc>
        <w:tc>
          <w:tcPr>
            <w:tcW w:w="11010" w:type="dxa"/>
          </w:tcPr>
          <w:p w14:paraId="7F70C610"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improvements or process adjustments have recently come out of the Respondent's Quality Assurance department?</w:t>
            </w:r>
          </w:p>
          <w:p w14:paraId="1B31DBED" w14:textId="77777777" w:rsidR="003174DE" w:rsidRPr="00AF62AC" w:rsidRDefault="003174DE">
            <w:pPr>
              <w:tabs>
                <w:tab w:val="left" w:pos="90"/>
              </w:tabs>
              <w:rPr>
                <w:rFonts w:ascii="Garamond" w:hAnsi="Garamond"/>
                <w:sz w:val="22"/>
                <w:szCs w:val="22"/>
              </w:rPr>
            </w:pPr>
          </w:p>
        </w:tc>
      </w:tr>
      <w:tr w:rsidR="00DA0C46" w:rsidRPr="00AF62AC" w14:paraId="08C2CF34" w14:textId="77777777" w:rsidTr="2E27C929">
        <w:tc>
          <w:tcPr>
            <w:tcW w:w="1538" w:type="dxa"/>
          </w:tcPr>
          <w:p w14:paraId="315A0A70"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3.9</w:t>
            </w:r>
          </w:p>
        </w:tc>
        <w:tc>
          <w:tcPr>
            <w:tcW w:w="11010" w:type="dxa"/>
          </w:tcPr>
          <w:p w14:paraId="246B4ACD"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specific I/O (input / output) performance tuning has been completed recently?</w:t>
            </w:r>
          </w:p>
          <w:p w14:paraId="664F3C22" w14:textId="77777777" w:rsidR="003174DE" w:rsidRPr="00AF62AC" w:rsidRDefault="003174DE">
            <w:pPr>
              <w:tabs>
                <w:tab w:val="left" w:pos="90"/>
              </w:tabs>
              <w:rPr>
                <w:rFonts w:ascii="Garamond" w:hAnsi="Garamond"/>
                <w:sz w:val="22"/>
                <w:szCs w:val="22"/>
              </w:rPr>
            </w:pPr>
          </w:p>
        </w:tc>
      </w:tr>
      <w:tr w:rsidR="00DA0C46" w:rsidRPr="00AF62AC" w14:paraId="219F5896" w14:textId="77777777" w:rsidTr="2E27C929">
        <w:tc>
          <w:tcPr>
            <w:tcW w:w="1538" w:type="dxa"/>
          </w:tcPr>
          <w:p w14:paraId="3493B21E"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3.10</w:t>
            </w:r>
          </w:p>
        </w:tc>
        <w:tc>
          <w:tcPr>
            <w:tcW w:w="11010" w:type="dxa"/>
          </w:tcPr>
          <w:p w14:paraId="43215F08" w14:textId="77777777" w:rsidR="003174DE" w:rsidRPr="00AF62AC" w:rsidRDefault="00901050">
            <w:pPr>
              <w:tabs>
                <w:tab w:val="left" w:pos="90"/>
              </w:tabs>
              <w:rPr>
                <w:rFonts w:ascii="Garamond" w:hAnsi="Garamond"/>
                <w:sz w:val="22"/>
                <w:szCs w:val="22"/>
              </w:rPr>
            </w:pPr>
            <w:r w:rsidRPr="00AF62AC">
              <w:rPr>
                <w:rFonts w:ascii="Garamond" w:hAnsi="Garamond"/>
                <w:sz w:val="22"/>
                <w:szCs w:val="22"/>
              </w:rPr>
              <w:t>From how many different physical sites can the Respondent provide the assessment?</w:t>
            </w:r>
          </w:p>
          <w:p w14:paraId="2124F387" w14:textId="72479776" w:rsidR="00DA0C46" w:rsidRPr="00AF62AC" w:rsidRDefault="00901050">
            <w:pPr>
              <w:tabs>
                <w:tab w:val="left" w:pos="90"/>
              </w:tabs>
              <w:rPr>
                <w:rFonts w:ascii="Garamond" w:hAnsi="Garamond"/>
                <w:sz w:val="22"/>
                <w:szCs w:val="22"/>
              </w:rPr>
            </w:pPr>
            <w:r w:rsidRPr="00AF62AC">
              <w:rPr>
                <w:rFonts w:ascii="Garamond" w:hAnsi="Garamond"/>
                <w:sz w:val="22"/>
                <w:szCs w:val="22"/>
              </w:rPr>
              <w:t> </w:t>
            </w:r>
          </w:p>
        </w:tc>
      </w:tr>
      <w:tr w:rsidR="00DA0C46" w:rsidRPr="00AF62AC" w14:paraId="403ACE2B" w14:textId="77777777" w:rsidTr="2E27C929">
        <w:tc>
          <w:tcPr>
            <w:tcW w:w="1538" w:type="dxa"/>
          </w:tcPr>
          <w:p w14:paraId="79164476"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3.11</w:t>
            </w:r>
          </w:p>
        </w:tc>
        <w:tc>
          <w:tcPr>
            <w:tcW w:w="11010" w:type="dxa"/>
          </w:tcPr>
          <w:p w14:paraId="3F8A76BD" w14:textId="77777777" w:rsidR="00DA0C46" w:rsidRPr="00AF62AC" w:rsidRDefault="00901050">
            <w:pPr>
              <w:tabs>
                <w:tab w:val="left" w:pos="1260"/>
              </w:tabs>
              <w:rPr>
                <w:rFonts w:ascii="Garamond" w:hAnsi="Garamond"/>
                <w:sz w:val="22"/>
                <w:szCs w:val="22"/>
              </w:rPr>
            </w:pPr>
            <w:r w:rsidRPr="00AF62AC">
              <w:rPr>
                <w:rFonts w:ascii="Garamond" w:hAnsi="Garamond"/>
                <w:sz w:val="22"/>
                <w:szCs w:val="22"/>
              </w:rPr>
              <w:t>Describe the Respondent’s disaster recovery process.</w:t>
            </w:r>
          </w:p>
          <w:p w14:paraId="664D5821" w14:textId="77777777" w:rsidR="003174DE" w:rsidRPr="00AF62AC" w:rsidRDefault="003174DE">
            <w:pPr>
              <w:tabs>
                <w:tab w:val="left" w:pos="1260"/>
              </w:tabs>
              <w:rPr>
                <w:rFonts w:ascii="Garamond" w:hAnsi="Garamond"/>
                <w:sz w:val="22"/>
                <w:szCs w:val="22"/>
              </w:rPr>
            </w:pPr>
          </w:p>
        </w:tc>
      </w:tr>
    </w:tbl>
    <w:p w14:paraId="737A23D6" w14:textId="0064D653" w:rsidR="00263A01" w:rsidRPr="00AF62AC" w:rsidRDefault="00263A01">
      <w:pPr>
        <w:rPr>
          <w:rFonts w:ascii="Garamond" w:eastAsia="Times New Roman" w:hAnsi="Garamond" w:cs="Times New Roman"/>
          <w:b/>
          <w:sz w:val="22"/>
          <w:szCs w:val="22"/>
        </w:rPr>
      </w:pPr>
      <w:r w:rsidRPr="00AF62AC">
        <w:rPr>
          <w:rFonts w:ascii="Garamond" w:hAnsi="Garamond"/>
          <w:sz w:val="22"/>
          <w:szCs w:val="22"/>
        </w:rPr>
        <w:br w:type="page"/>
      </w:r>
    </w:p>
    <w:p w14:paraId="377ECED2" w14:textId="77777777" w:rsidR="00DA0C46" w:rsidRPr="00AF62AC" w:rsidRDefault="00DA0C46">
      <w:pPr>
        <w:rPr>
          <w:rFonts w:ascii="Garamond" w:eastAsia="Times New Roman" w:hAnsi="Garamond" w:cs="Times New Roman"/>
          <w:b/>
          <w:sz w:val="22"/>
          <w:szCs w:val="22"/>
        </w:rPr>
        <w:sectPr w:rsidR="00DA0C46" w:rsidRPr="00AF62AC" w:rsidSect="007A7CD3">
          <w:footerReference w:type="default" r:id="rId10"/>
          <w:pgSz w:w="15840" w:h="12240"/>
          <w:pgMar w:top="1440" w:right="1440" w:bottom="1440" w:left="1440" w:header="0" w:footer="720" w:gutter="0"/>
          <w:pgNumType w:start="1"/>
          <w:cols w:space="720"/>
        </w:sectPr>
      </w:pPr>
    </w:p>
    <w:p w14:paraId="2FBDCA25" w14:textId="77777777" w:rsidR="00DA0C46" w:rsidRPr="00AF62AC" w:rsidRDefault="00901050" w:rsidP="006B072D">
      <w:pPr>
        <w:numPr>
          <w:ilvl w:val="0"/>
          <w:numId w:val="34"/>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lastRenderedPageBreak/>
        <w:t>Table of Contents</w:t>
      </w:r>
    </w:p>
    <w:p w14:paraId="1F00BB98" w14:textId="77777777" w:rsidR="00DA0C46" w:rsidRPr="00AF62AC" w:rsidRDefault="00DA0C46">
      <w:pPr>
        <w:rPr>
          <w:rFonts w:ascii="Garamond" w:eastAsia="Times New Roman" w:hAnsi="Garamond" w:cs="Times New Roman"/>
          <w:b/>
          <w:sz w:val="22"/>
          <w:szCs w:val="22"/>
        </w:rPr>
      </w:pPr>
    </w:p>
    <w:p w14:paraId="7A297B00" w14:textId="263C4CB5" w:rsidR="00DA0C46" w:rsidRPr="00AF62AC" w:rsidRDefault="00E66475">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1. </w:t>
      </w:r>
      <w:r w:rsidR="00901050" w:rsidRPr="00AF62AC">
        <w:rPr>
          <w:rFonts w:ascii="Garamond" w:eastAsia="Times New Roman" w:hAnsi="Garamond" w:cs="Times New Roman"/>
          <w:b/>
          <w:bCs/>
          <w:sz w:val="22"/>
          <w:szCs w:val="22"/>
        </w:rPr>
        <w:t>General Component Questions</w:t>
      </w:r>
    </w:p>
    <w:tbl>
      <w:tblPr>
        <w:tblW w:w="370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38"/>
        <w:gridCol w:w="2070"/>
      </w:tblGrid>
      <w:tr w:rsidR="00DA0C46" w:rsidRPr="00AF62AC" w14:paraId="03249ACA" w14:textId="77777777" w:rsidTr="005E6EB3">
        <w:trPr>
          <w:trHeight w:val="240"/>
        </w:trPr>
        <w:tc>
          <w:tcPr>
            <w:tcW w:w="1638" w:type="dxa"/>
            <w:shd w:val="clear" w:color="auto" w:fill="D9D9D9" w:themeFill="background1" w:themeFillShade="D9"/>
          </w:tcPr>
          <w:p w14:paraId="2460A577" w14:textId="77777777" w:rsidR="00DA0C46" w:rsidRPr="00AF62AC" w:rsidRDefault="00901050">
            <w:pPr>
              <w:rPr>
                <w:rFonts w:ascii="Garamond" w:hAnsi="Garamond"/>
                <w:b/>
                <w:bCs/>
                <w:sz w:val="22"/>
                <w:szCs w:val="22"/>
              </w:rPr>
            </w:pPr>
            <w:r w:rsidRPr="00AF62AC">
              <w:rPr>
                <w:rFonts w:ascii="Garamond" w:hAnsi="Garamond"/>
                <w:b/>
                <w:bCs/>
                <w:sz w:val="22"/>
                <w:szCs w:val="22"/>
              </w:rPr>
              <w:t>Question #</w:t>
            </w:r>
          </w:p>
        </w:tc>
        <w:tc>
          <w:tcPr>
            <w:tcW w:w="2070" w:type="dxa"/>
            <w:shd w:val="clear" w:color="auto" w:fill="D9D9D9" w:themeFill="background1" w:themeFillShade="D9"/>
          </w:tcPr>
          <w:p w14:paraId="2AB88074" w14:textId="77777777" w:rsidR="00DA0C46" w:rsidRPr="00AF62AC" w:rsidRDefault="00901050">
            <w:pPr>
              <w:rPr>
                <w:rFonts w:ascii="Garamond" w:hAnsi="Garamond"/>
                <w:b/>
                <w:bCs/>
                <w:sz w:val="22"/>
                <w:szCs w:val="22"/>
              </w:rPr>
            </w:pPr>
            <w:r w:rsidRPr="00AF62AC">
              <w:rPr>
                <w:rFonts w:ascii="Garamond" w:hAnsi="Garamond"/>
                <w:b/>
                <w:bCs/>
                <w:sz w:val="22"/>
                <w:szCs w:val="22"/>
              </w:rPr>
              <w:t>Response Page #</w:t>
            </w:r>
          </w:p>
        </w:tc>
      </w:tr>
      <w:tr w:rsidR="00DA0C46" w:rsidRPr="00AF62AC" w14:paraId="17934CAF" w14:textId="77777777" w:rsidTr="68DA7903">
        <w:trPr>
          <w:trHeight w:val="320"/>
        </w:trPr>
        <w:tc>
          <w:tcPr>
            <w:tcW w:w="1638" w:type="dxa"/>
          </w:tcPr>
          <w:p w14:paraId="2E52F726"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3FE03663" w14:textId="77777777" w:rsidR="00DA0C46" w:rsidRPr="00AF62AC" w:rsidRDefault="00DA0C46">
            <w:pPr>
              <w:rPr>
                <w:rFonts w:ascii="Garamond" w:hAnsi="Garamond"/>
                <w:b/>
                <w:sz w:val="22"/>
                <w:szCs w:val="22"/>
              </w:rPr>
            </w:pPr>
          </w:p>
        </w:tc>
      </w:tr>
      <w:tr w:rsidR="00DA0C46" w:rsidRPr="00AF62AC" w14:paraId="7827FD94" w14:textId="77777777" w:rsidTr="68DA7903">
        <w:trPr>
          <w:trHeight w:val="320"/>
        </w:trPr>
        <w:tc>
          <w:tcPr>
            <w:tcW w:w="1638" w:type="dxa"/>
          </w:tcPr>
          <w:p w14:paraId="08F18B74"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357F8542" w14:textId="77777777" w:rsidR="00DA0C46" w:rsidRPr="00AF62AC" w:rsidRDefault="00DA0C46">
            <w:pPr>
              <w:rPr>
                <w:rFonts w:ascii="Garamond" w:hAnsi="Garamond"/>
                <w:b/>
                <w:sz w:val="22"/>
                <w:szCs w:val="22"/>
              </w:rPr>
            </w:pPr>
          </w:p>
        </w:tc>
      </w:tr>
      <w:tr w:rsidR="00DA0C46" w:rsidRPr="00AF62AC" w14:paraId="063BBF0D" w14:textId="77777777" w:rsidTr="68DA7903">
        <w:trPr>
          <w:trHeight w:val="320"/>
        </w:trPr>
        <w:tc>
          <w:tcPr>
            <w:tcW w:w="1638" w:type="dxa"/>
          </w:tcPr>
          <w:p w14:paraId="31381758"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FE4591E" w14:textId="77777777" w:rsidR="00DA0C46" w:rsidRPr="00AF62AC" w:rsidRDefault="00DA0C46">
            <w:pPr>
              <w:rPr>
                <w:rFonts w:ascii="Garamond" w:hAnsi="Garamond"/>
                <w:b/>
                <w:sz w:val="22"/>
                <w:szCs w:val="22"/>
              </w:rPr>
            </w:pPr>
          </w:p>
        </w:tc>
      </w:tr>
      <w:tr w:rsidR="00DA0C46" w:rsidRPr="00AF62AC" w14:paraId="1DB6A722" w14:textId="77777777" w:rsidTr="68DA7903">
        <w:trPr>
          <w:trHeight w:val="320"/>
        </w:trPr>
        <w:tc>
          <w:tcPr>
            <w:tcW w:w="1638" w:type="dxa"/>
          </w:tcPr>
          <w:p w14:paraId="3D1CFF75"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1C810C04" w14:textId="77777777" w:rsidR="00DA0C46" w:rsidRPr="00AF62AC" w:rsidRDefault="00DA0C46">
            <w:pPr>
              <w:rPr>
                <w:rFonts w:ascii="Garamond" w:hAnsi="Garamond"/>
                <w:b/>
                <w:sz w:val="22"/>
                <w:szCs w:val="22"/>
              </w:rPr>
            </w:pPr>
          </w:p>
        </w:tc>
      </w:tr>
      <w:tr w:rsidR="00DA0C46" w:rsidRPr="00AF62AC" w14:paraId="33BAF363" w14:textId="77777777" w:rsidTr="68DA7903">
        <w:trPr>
          <w:trHeight w:val="320"/>
        </w:trPr>
        <w:tc>
          <w:tcPr>
            <w:tcW w:w="1638" w:type="dxa"/>
          </w:tcPr>
          <w:p w14:paraId="0336873E"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5DEEF85D" w14:textId="77777777" w:rsidR="00DA0C46" w:rsidRPr="00AF62AC" w:rsidRDefault="00DA0C46">
            <w:pPr>
              <w:rPr>
                <w:rFonts w:ascii="Garamond" w:hAnsi="Garamond"/>
                <w:b/>
                <w:sz w:val="22"/>
                <w:szCs w:val="22"/>
              </w:rPr>
            </w:pPr>
          </w:p>
        </w:tc>
      </w:tr>
      <w:tr w:rsidR="00DA0C46" w:rsidRPr="00AF62AC" w14:paraId="1C0FE038" w14:textId="77777777" w:rsidTr="68DA7903">
        <w:trPr>
          <w:trHeight w:val="320"/>
        </w:trPr>
        <w:tc>
          <w:tcPr>
            <w:tcW w:w="1638" w:type="dxa"/>
          </w:tcPr>
          <w:p w14:paraId="2617E127"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7D2553E1" w14:textId="77777777" w:rsidR="00DA0C46" w:rsidRPr="00AF62AC" w:rsidRDefault="00DA0C46">
            <w:pPr>
              <w:rPr>
                <w:rFonts w:ascii="Garamond" w:hAnsi="Garamond"/>
                <w:b/>
                <w:sz w:val="22"/>
                <w:szCs w:val="22"/>
              </w:rPr>
            </w:pPr>
          </w:p>
        </w:tc>
      </w:tr>
      <w:tr w:rsidR="00DA0C46" w:rsidRPr="00AF62AC" w14:paraId="0D5D31C2" w14:textId="77777777" w:rsidTr="68DA7903">
        <w:trPr>
          <w:trHeight w:val="320"/>
        </w:trPr>
        <w:tc>
          <w:tcPr>
            <w:tcW w:w="1638" w:type="dxa"/>
          </w:tcPr>
          <w:p w14:paraId="28197307"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735E8D3C" w14:textId="77777777" w:rsidR="00DA0C46" w:rsidRPr="00AF62AC" w:rsidRDefault="00DA0C46">
            <w:pPr>
              <w:rPr>
                <w:rFonts w:ascii="Garamond" w:hAnsi="Garamond"/>
                <w:b/>
                <w:sz w:val="22"/>
                <w:szCs w:val="22"/>
              </w:rPr>
            </w:pPr>
          </w:p>
        </w:tc>
      </w:tr>
      <w:tr w:rsidR="00DA0C46" w:rsidRPr="00AF62AC" w14:paraId="485FCA4C" w14:textId="77777777" w:rsidTr="68DA7903">
        <w:trPr>
          <w:trHeight w:val="320"/>
        </w:trPr>
        <w:tc>
          <w:tcPr>
            <w:tcW w:w="1638" w:type="dxa"/>
          </w:tcPr>
          <w:p w14:paraId="4B4A95CD"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0761A767" w14:textId="77777777" w:rsidR="00DA0C46" w:rsidRPr="00AF62AC" w:rsidRDefault="00DA0C46">
            <w:pPr>
              <w:rPr>
                <w:rFonts w:ascii="Garamond" w:hAnsi="Garamond"/>
                <w:b/>
                <w:sz w:val="22"/>
                <w:szCs w:val="22"/>
              </w:rPr>
            </w:pPr>
          </w:p>
        </w:tc>
      </w:tr>
      <w:tr w:rsidR="00DA0C46" w:rsidRPr="00AF62AC" w14:paraId="6A571F56" w14:textId="77777777" w:rsidTr="68DA7903">
        <w:trPr>
          <w:trHeight w:val="320"/>
        </w:trPr>
        <w:tc>
          <w:tcPr>
            <w:tcW w:w="1638" w:type="dxa"/>
          </w:tcPr>
          <w:p w14:paraId="1DE0A213"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DB66BEC" w14:textId="77777777" w:rsidR="00DA0C46" w:rsidRPr="00AF62AC" w:rsidRDefault="00DA0C46">
            <w:pPr>
              <w:rPr>
                <w:rFonts w:ascii="Garamond" w:hAnsi="Garamond"/>
                <w:b/>
                <w:sz w:val="22"/>
                <w:szCs w:val="22"/>
              </w:rPr>
            </w:pPr>
          </w:p>
        </w:tc>
      </w:tr>
      <w:tr w:rsidR="00DA0C46" w:rsidRPr="00AF62AC" w14:paraId="748D2C31" w14:textId="77777777" w:rsidTr="68DA7903">
        <w:trPr>
          <w:trHeight w:val="320"/>
        </w:trPr>
        <w:tc>
          <w:tcPr>
            <w:tcW w:w="1638" w:type="dxa"/>
          </w:tcPr>
          <w:p w14:paraId="2B5A27F2"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3CBB3280" w14:textId="77777777" w:rsidR="00DA0C46" w:rsidRPr="00AF62AC" w:rsidRDefault="00DA0C46">
            <w:pPr>
              <w:rPr>
                <w:rFonts w:ascii="Garamond" w:hAnsi="Garamond"/>
                <w:b/>
                <w:sz w:val="22"/>
                <w:szCs w:val="22"/>
              </w:rPr>
            </w:pPr>
          </w:p>
        </w:tc>
      </w:tr>
      <w:tr w:rsidR="00DA0C46" w:rsidRPr="00AF62AC" w14:paraId="6F867EAC" w14:textId="77777777" w:rsidTr="68DA7903">
        <w:trPr>
          <w:trHeight w:val="320"/>
        </w:trPr>
        <w:tc>
          <w:tcPr>
            <w:tcW w:w="1638" w:type="dxa"/>
          </w:tcPr>
          <w:p w14:paraId="66E54FE1"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06366327" w14:textId="77777777" w:rsidR="00DA0C46" w:rsidRPr="00AF62AC" w:rsidRDefault="00DA0C46">
            <w:pPr>
              <w:rPr>
                <w:rFonts w:ascii="Garamond" w:hAnsi="Garamond"/>
                <w:b/>
                <w:sz w:val="22"/>
                <w:szCs w:val="22"/>
              </w:rPr>
            </w:pPr>
          </w:p>
        </w:tc>
      </w:tr>
      <w:tr w:rsidR="00DA0C46" w:rsidRPr="00AF62AC" w14:paraId="5513F5F2" w14:textId="77777777" w:rsidTr="68DA7903">
        <w:trPr>
          <w:trHeight w:val="320"/>
        </w:trPr>
        <w:tc>
          <w:tcPr>
            <w:tcW w:w="1638" w:type="dxa"/>
          </w:tcPr>
          <w:p w14:paraId="15B66C78"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126C054C" w14:textId="77777777" w:rsidR="00DA0C46" w:rsidRPr="00AF62AC" w:rsidRDefault="00DA0C46">
            <w:pPr>
              <w:rPr>
                <w:rFonts w:ascii="Garamond" w:hAnsi="Garamond"/>
                <w:b/>
                <w:sz w:val="22"/>
                <w:szCs w:val="22"/>
              </w:rPr>
            </w:pPr>
          </w:p>
        </w:tc>
      </w:tr>
      <w:tr w:rsidR="00DA0C46" w:rsidRPr="00AF62AC" w14:paraId="4129E9B1" w14:textId="77777777" w:rsidTr="68DA7903">
        <w:trPr>
          <w:trHeight w:val="320"/>
        </w:trPr>
        <w:tc>
          <w:tcPr>
            <w:tcW w:w="1638" w:type="dxa"/>
          </w:tcPr>
          <w:p w14:paraId="79CF2DBC"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1C1A89EC" w14:textId="77777777" w:rsidR="00DA0C46" w:rsidRPr="00AF62AC" w:rsidRDefault="00DA0C46">
            <w:pPr>
              <w:rPr>
                <w:rFonts w:ascii="Garamond" w:hAnsi="Garamond"/>
                <w:b/>
                <w:sz w:val="22"/>
                <w:szCs w:val="22"/>
              </w:rPr>
            </w:pPr>
          </w:p>
        </w:tc>
      </w:tr>
      <w:tr w:rsidR="00DA0C46" w:rsidRPr="00AF62AC" w14:paraId="3B5C0F73" w14:textId="77777777" w:rsidTr="68DA7903">
        <w:trPr>
          <w:trHeight w:val="320"/>
        </w:trPr>
        <w:tc>
          <w:tcPr>
            <w:tcW w:w="1638" w:type="dxa"/>
          </w:tcPr>
          <w:p w14:paraId="7FF705A9"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2A126D8" w14:textId="77777777" w:rsidR="00DA0C46" w:rsidRPr="00AF62AC" w:rsidRDefault="00DA0C46">
            <w:pPr>
              <w:rPr>
                <w:rFonts w:ascii="Garamond" w:hAnsi="Garamond"/>
                <w:b/>
                <w:sz w:val="22"/>
                <w:szCs w:val="22"/>
              </w:rPr>
            </w:pPr>
          </w:p>
        </w:tc>
      </w:tr>
      <w:tr w:rsidR="00DA0C46" w:rsidRPr="00AF62AC" w14:paraId="5D624BE1" w14:textId="77777777" w:rsidTr="68DA7903">
        <w:trPr>
          <w:trHeight w:val="320"/>
        </w:trPr>
        <w:tc>
          <w:tcPr>
            <w:tcW w:w="1638" w:type="dxa"/>
          </w:tcPr>
          <w:p w14:paraId="55C98698"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2F3D4A90" w14:textId="77777777" w:rsidR="00DA0C46" w:rsidRPr="00AF62AC" w:rsidRDefault="00DA0C46">
            <w:pPr>
              <w:rPr>
                <w:rFonts w:ascii="Garamond" w:hAnsi="Garamond"/>
                <w:b/>
                <w:sz w:val="22"/>
                <w:szCs w:val="22"/>
              </w:rPr>
            </w:pPr>
          </w:p>
        </w:tc>
      </w:tr>
      <w:tr w:rsidR="00DA0C46" w:rsidRPr="00AF62AC" w14:paraId="1FDE68CE" w14:textId="77777777" w:rsidTr="68DA7903">
        <w:trPr>
          <w:trHeight w:val="320"/>
        </w:trPr>
        <w:tc>
          <w:tcPr>
            <w:tcW w:w="1638" w:type="dxa"/>
          </w:tcPr>
          <w:p w14:paraId="1F05E137"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3F9DB2BA" w14:textId="77777777" w:rsidR="00DA0C46" w:rsidRPr="00AF62AC" w:rsidRDefault="00DA0C46">
            <w:pPr>
              <w:rPr>
                <w:rFonts w:ascii="Garamond" w:hAnsi="Garamond"/>
                <w:b/>
                <w:sz w:val="22"/>
                <w:szCs w:val="22"/>
              </w:rPr>
            </w:pPr>
          </w:p>
        </w:tc>
      </w:tr>
      <w:tr w:rsidR="00DA0C46" w:rsidRPr="00AF62AC" w14:paraId="7C30C33F" w14:textId="77777777" w:rsidTr="68DA7903">
        <w:trPr>
          <w:trHeight w:val="320"/>
        </w:trPr>
        <w:tc>
          <w:tcPr>
            <w:tcW w:w="1638" w:type="dxa"/>
          </w:tcPr>
          <w:p w14:paraId="32677B82"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6F9E771" w14:textId="77777777" w:rsidR="00DA0C46" w:rsidRPr="00AF62AC" w:rsidRDefault="00DA0C46">
            <w:pPr>
              <w:rPr>
                <w:rFonts w:ascii="Garamond" w:hAnsi="Garamond"/>
                <w:b/>
                <w:sz w:val="22"/>
                <w:szCs w:val="22"/>
              </w:rPr>
            </w:pPr>
          </w:p>
        </w:tc>
      </w:tr>
      <w:tr w:rsidR="00DA0C46" w:rsidRPr="00AF62AC" w14:paraId="68B5F890" w14:textId="77777777" w:rsidTr="68DA7903">
        <w:trPr>
          <w:trHeight w:val="320"/>
        </w:trPr>
        <w:tc>
          <w:tcPr>
            <w:tcW w:w="1638" w:type="dxa"/>
          </w:tcPr>
          <w:p w14:paraId="75BF48FC"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65FEA8D" w14:textId="77777777" w:rsidR="00DA0C46" w:rsidRPr="00AF62AC" w:rsidRDefault="00DA0C46">
            <w:pPr>
              <w:rPr>
                <w:rFonts w:ascii="Garamond" w:hAnsi="Garamond"/>
                <w:b/>
                <w:sz w:val="22"/>
                <w:szCs w:val="22"/>
              </w:rPr>
            </w:pPr>
          </w:p>
        </w:tc>
      </w:tr>
      <w:tr w:rsidR="00DA0C46" w:rsidRPr="00AF62AC" w14:paraId="1DBCE0C0" w14:textId="77777777" w:rsidTr="68DA7903">
        <w:trPr>
          <w:trHeight w:val="320"/>
        </w:trPr>
        <w:tc>
          <w:tcPr>
            <w:tcW w:w="1638" w:type="dxa"/>
          </w:tcPr>
          <w:p w14:paraId="280DA83F"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2EFC3CFF" w14:textId="77777777" w:rsidR="00DA0C46" w:rsidRPr="00AF62AC" w:rsidRDefault="00DA0C46">
            <w:pPr>
              <w:rPr>
                <w:rFonts w:ascii="Garamond" w:hAnsi="Garamond"/>
                <w:b/>
                <w:sz w:val="22"/>
                <w:szCs w:val="22"/>
              </w:rPr>
            </w:pPr>
          </w:p>
        </w:tc>
      </w:tr>
      <w:tr w:rsidR="00DA0C46" w:rsidRPr="00AF62AC" w14:paraId="23A8B5B1" w14:textId="77777777" w:rsidTr="68DA7903">
        <w:trPr>
          <w:trHeight w:val="320"/>
        </w:trPr>
        <w:tc>
          <w:tcPr>
            <w:tcW w:w="1638" w:type="dxa"/>
          </w:tcPr>
          <w:p w14:paraId="7206DE9E"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0C974E6F" w14:textId="77777777" w:rsidR="00DA0C46" w:rsidRPr="00AF62AC" w:rsidRDefault="00DA0C46">
            <w:pPr>
              <w:rPr>
                <w:rFonts w:ascii="Garamond" w:hAnsi="Garamond"/>
                <w:b/>
                <w:sz w:val="22"/>
                <w:szCs w:val="22"/>
              </w:rPr>
            </w:pPr>
          </w:p>
        </w:tc>
      </w:tr>
      <w:tr w:rsidR="00DA0C46" w:rsidRPr="00AF62AC" w14:paraId="3801195F" w14:textId="77777777" w:rsidTr="68DA7903">
        <w:trPr>
          <w:trHeight w:val="320"/>
        </w:trPr>
        <w:tc>
          <w:tcPr>
            <w:tcW w:w="1638" w:type="dxa"/>
          </w:tcPr>
          <w:p w14:paraId="1A4F1813"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675B6365" w14:textId="77777777" w:rsidR="00DA0C46" w:rsidRPr="00AF62AC" w:rsidRDefault="00DA0C46">
            <w:pPr>
              <w:rPr>
                <w:rFonts w:ascii="Garamond" w:hAnsi="Garamond"/>
                <w:b/>
                <w:sz w:val="22"/>
                <w:szCs w:val="22"/>
              </w:rPr>
            </w:pPr>
          </w:p>
        </w:tc>
      </w:tr>
      <w:tr w:rsidR="00DA0C46" w:rsidRPr="00AF62AC" w14:paraId="471673A7" w14:textId="77777777" w:rsidTr="68DA7903">
        <w:trPr>
          <w:trHeight w:val="320"/>
        </w:trPr>
        <w:tc>
          <w:tcPr>
            <w:tcW w:w="1638" w:type="dxa"/>
          </w:tcPr>
          <w:p w14:paraId="1D3718C5"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65BE0D70" w14:textId="77777777" w:rsidR="00DA0C46" w:rsidRPr="00AF62AC" w:rsidRDefault="00DA0C46">
            <w:pPr>
              <w:rPr>
                <w:rFonts w:ascii="Garamond" w:hAnsi="Garamond"/>
                <w:b/>
                <w:sz w:val="22"/>
                <w:szCs w:val="22"/>
              </w:rPr>
            </w:pPr>
          </w:p>
        </w:tc>
      </w:tr>
      <w:tr w:rsidR="00DA0C46" w:rsidRPr="00AF62AC" w14:paraId="1B605E88" w14:textId="77777777" w:rsidTr="68DA7903">
        <w:trPr>
          <w:trHeight w:val="320"/>
        </w:trPr>
        <w:tc>
          <w:tcPr>
            <w:tcW w:w="1638" w:type="dxa"/>
          </w:tcPr>
          <w:p w14:paraId="435FB212"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93F45AA" w14:textId="77777777" w:rsidR="00DA0C46" w:rsidRPr="00AF62AC" w:rsidRDefault="00DA0C46">
            <w:pPr>
              <w:rPr>
                <w:rFonts w:ascii="Garamond" w:hAnsi="Garamond"/>
                <w:b/>
                <w:sz w:val="22"/>
                <w:szCs w:val="22"/>
              </w:rPr>
            </w:pPr>
          </w:p>
        </w:tc>
      </w:tr>
      <w:tr w:rsidR="00DA0C46" w:rsidRPr="00AF62AC" w14:paraId="389C5A2A" w14:textId="77777777" w:rsidTr="68DA7903">
        <w:trPr>
          <w:trHeight w:val="320"/>
        </w:trPr>
        <w:tc>
          <w:tcPr>
            <w:tcW w:w="1638" w:type="dxa"/>
          </w:tcPr>
          <w:p w14:paraId="5B173DBA"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25A7FCDC" w14:textId="77777777" w:rsidR="00DA0C46" w:rsidRPr="00AF62AC" w:rsidRDefault="00DA0C46">
            <w:pPr>
              <w:rPr>
                <w:rFonts w:ascii="Garamond" w:hAnsi="Garamond"/>
                <w:b/>
                <w:sz w:val="22"/>
                <w:szCs w:val="22"/>
              </w:rPr>
            </w:pPr>
          </w:p>
        </w:tc>
      </w:tr>
      <w:tr w:rsidR="00DA0C46" w:rsidRPr="00AF62AC" w14:paraId="67E55EAD" w14:textId="77777777" w:rsidTr="68DA7903">
        <w:trPr>
          <w:trHeight w:val="320"/>
        </w:trPr>
        <w:tc>
          <w:tcPr>
            <w:tcW w:w="1638" w:type="dxa"/>
          </w:tcPr>
          <w:p w14:paraId="613BD9B8"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501C473A" w14:textId="77777777" w:rsidR="00DA0C46" w:rsidRPr="00AF62AC" w:rsidRDefault="00DA0C46">
            <w:pPr>
              <w:rPr>
                <w:rFonts w:ascii="Garamond" w:hAnsi="Garamond"/>
                <w:b/>
                <w:sz w:val="22"/>
                <w:szCs w:val="22"/>
              </w:rPr>
            </w:pPr>
          </w:p>
        </w:tc>
      </w:tr>
      <w:tr w:rsidR="00DA0C46" w:rsidRPr="00AF62AC" w14:paraId="45B198E0" w14:textId="77777777" w:rsidTr="68DA7903">
        <w:trPr>
          <w:trHeight w:val="320"/>
        </w:trPr>
        <w:tc>
          <w:tcPr>
            <w:tcW w:w="1638" w:type="dxa"/>
          </w:tcPr>
          <w:p w14:paraId="656DEE2F"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45576B06" w14:textId="77777777" w:rsidR="00DA0C46" w:rsidRPr="00AF62AC" w:rsidRDefault="00DA0C46">
            <w:pPr>
              <w:rPr>
                <w:rFonts w:ascii="Garamond" w:hAnsi="Garamond"/>
                <w:b/>
                <w:sz w:val="22"/>
                <w:szCs w:val="22"/>
              </w:rPr>
            </w:pPr>
          </w:p>
        </w:tc>
      </w:tr>
      <w:tr w:rsidR="00DA0C46" w:rsidRPr="00AF62AC" w14:paraId="358E8E12" w14:textId="77777777" w:rsidTr="68DA7903">
        <w:trPr>
          <w:trHeight w:val="320"/>
        </w:trPr>
        <w:tc>
          <w:tcPr>
            <w:tcW w:w="1638" w:type="dxa"/>
          </w:tcPr>
          <w:p w14:paraId="49429F18"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1BDE2DC5" w14:textId="77777777" w:rsidR="00DA0C46" w:rsidRPr="00AF62AC" w:rsidRDefault="00DA0C46">
            <w:pPr>
              <w:rPr>
                <w:rFonts w:ascii="Garamond" w:hAnsi="Garamond"/>
                <w:b/>
                <w:sz w:val="22"/>
                <w:szCs w:val="22"/>
              </w:rPr>
            </w:pPr>
          </w:p>
        </w:tc>
      </w:tr>
      <w:tr w:rsidR="00DA0C46" w:rsidRPr="00AF62AC" w14:paraId="78531311" w14:textId="77777777" w:rsidTr="68DA7903">
        <w:trPr>
          <w:trHeight w:val="320"/>
        </w:trPr>
        <w:tc>
          <w:tcPr>
            <w:tcW w:w="1638" w:type="dxa"/>
          </w:tcPr>
          <w:p w14:paraId="38ED2886"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7D386A4D" w14:textId="77777777" w:rsidR="00DA0C46" w:rsidRPr="00AF62AC" w:rsidRDefault="00DA0C46">
            <w:pPr>
              <w:rPr>
                <w:rFonts w:ascii="Garamond" w:hAnsi="Garamond"/>
                <w:b/>
                <w:sz w:val="22"/>
                <w:szCs w:val="22"/>
              </w:rPr>
            </w:pPr>
          </w:p>
        </w:tc>
      </w:tr>
      <w:tr w:rsidR="00DA0C46" w:rsidRPr="00AF62AC" w14:paraId="541CBCE5" w14:textId="77777777" w:rsidTr="68DA7903">
        <w:trPr>
          <w:trHeight w:val="320"/>
        </w:trPr>
        <w:tc>
          <w:tcPr>
            <w:tcW w:w="1638" w:type="dxa"/>
          </w:tcPr>
          <w:p w14:paraId="260F6033"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36EA4318" w14:textId="77777777" w:rsidR="00DA0C46" w:rsidRPr="00AF62AC" w:rsidRDefault="00DA0C46">
            <w:pPr>
              <w:rPr>
                <w:rFonts w:ascii="Garamond" w:hAnsi="Garamond"/>
                <w:b/>
                <w:sz w:val="22"/>
                <w:szCs w:val="22"/>
              </w:rPr>
            </w:pPr>
          </w:p>
        </w:tc>
      </w:tr>
      <w:tr w:rsidR="00DA0C46" w:rsidRPr="00AF62AC" w14:paraId="1FB0F121" w14:textId="77777777" w:rsidTr="68DA7903">
        <w:trPr>
          <w:trHeight w:val="320"/>
        </w:trPr>
        <w:tc>
          <w:tcPr>
            <w:tcW w:w="1638" w:type="dxa"/>
          </w:tcPr>
          <w:p w14:paraId="6D877A7A"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017279A2" w14:textId="77777777" w:rsidR="00DA0C46" w:rsidRPr="00AF62AC" w:rsidRDefault="00DA0C46">
            <w:pPr>
              <w:rPr>
                <w:rFonts w:ascii="Garamond" w:hAnsi="Garamond"/>
                <w:b/>
                <w:sz w:val="22"/>
                <w:szCs w:val="22"/>
              </w:rPr>
            </w:pPr>
          </w:p>
        </w:tc>
      </w:tr>
      <w:tr w:rsidR="00DA0C46" w:rsidRPr="00AF62AC" w14:paraId="32B8494B" w14:textId="77777777" w:rsidTr="68DA7903">
        <w:trPr>
          <w:trHeight w:val="320"/>
        </w:trPr>
        <w:tc>
          <w:tcPr>
            <w:tcW w:w="1638" w:type="dxa"/>
          </w:tcPr>
          <w:p w14:paraId="621F3815" w14:textId="77777777" w:rsidR="00DA0C46" w:rsidRPr="00AF62AC" w:rsidRDefault="00DA0C46" w:rsidP="006B072D">
            <w:pPr>
              <w:numPr>
                <w:ilvl w:val="0"/>
                <w:numId w:val="33"/>
              </w:numPr>
              <w:ind w:hanging="360"/>
              <w:rPr>
                <w:rFonts w:ascii="Garamond" w:hAnsi="Garamond"/>
                <w:b/>
                <w:sz w:val="22"/>
                <w:szCs w:val="22"/>
              </w:rPr>
            </w:pPr>
          </w:p>
        </w:tc>
        <w:tc>
          <w:tcPr>
            <w:tcW w:w="2070" w:type="dxa"/>
          </w:tcPr>
          <w:p w14:paraId="62B772B4" w14:textId="77777777" w:rsidR="00DA0C46" w:rsidRPr="00AF62AC" w:rsidRDefault="00DA0C46">
            <w:pPr>
              <w:rPr>
                <w:rFonts w:ascii="Garamond" w:hAnsi="Garamond"/>
                <w:b/>
                <w:sz w:val="22"/>
                <w:szCs w:val="22"/>
              </w:rPr>
            </w:pPr>
          </w:p>
        </w:tc>
      </w:tr>
    </w:tbl>
    <w:p w14:paraId="7729644B" w14:textId="77777777" w:rsidR="00DA0C46" w:rsidRPr="00AF62AC" w:rsidRDefault="00DA0C46">
      <w:pPr>
        <w:rPr>
          <w:rFonts w:ascii="Garamond" w:eastAsia="Times New Roman" w:hAnsi="Garamond" w:cs="Times New Roman"/>
          <w:b/>
          <w:sz w:val="22"/>
          <w:szCs w:val="22"/>
        </w:rPr>
      </w:pPr>
    </w:p>
    <w:p w14:paraId="09F99559" w14:textId="77777777" w:rsidR="00DA0C46" w:rsidRPr="00AF62AC" w:rsidRDefault="00DA0C46">
      <w:pPr>
        <w:rPr>
          <w:rFonts w:ascii="Garamond" w:eastAsia="Times New Roman" w:hAnsi="Garamond" w:cs="Times New Roman"/>
          <w:b/>
          <w:sz w:val="22"/>
          <w:szCs w:val="22"/>
        </w:rPr>
      </w:pPr>
    </w:p>
    <w:p w14:paraId="46E333CD" w14:textId="2247595F" w:rsidR="00DA0C46" w:rsidRPr="00AF62AC" w:rsidRDefault="00E66475">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2. </w:t>
      </w:r>
      <w:r w:rsidR="00901050" w:rsidRPr="00AF62AC">
        <w:rPr>
          <w:rFonts w:ascii="Garamond" w:eastAsia="Times New Roman" w:hAnsi="Garamond" w:cs="Times New Roman"/>
          <w:b/>
          <w:bCs/>
          <w:sz w:val="22"/>
          <w:szCs w:val="22"/>
        </w:rPr>
        <w:t>Assessment Criteria and Evidence Questions</w:t>
      </w:r>
    </w:p>
    <w:p w14:paraId="1547095B" w14:textId="77777777" w:rsidR="00DA0C46" w:rsidRPr="00AF62AC" w:rsidRDefault="00DA0C46">
      <w:pPr>
        <w:ind w:left="360"/>
        <w:rPr>
          <w:rFonts w:ascii="Garamond" w:eastAsia="Times New Roman" w:hAnsi="Garamond" w:cs="Times New Roman"/>
          <w:b/>
          <w:sz w:val="22"/>
          <w:szCs w:val="22"/>
        </w:rPr>
      </w:pPr>
    </w:p>
    <w:p w14:paraId="613E9F47" w14:textId="77777777" w:rsidR="00DA0C46" w:rsidRPr="00AF62AC" w:rsidRDefault="00901050">
      <w:pPr>
        <w:keepNext/>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A.  Meet Overall Assessment Goals and Ensure Technical Quality</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68BBF769" w14:textId="77777777" w:rsidTr="005E6EB3">
        <w:tc>
          <w:tcPr>
            <w:tcW w:w="1530" w:type="dxa"/>
            <w:tcBorders>
              <w:bottom w:val="single" w:sz="4" w:space="0" w:color="000000" w:themeColor="text1"/>
            </w:tcBorders>
            <w:shd w:val="clear" w:color="auto" w:fill="D9D9D9" w:themeFill="background1" w:themeFillShade="D9"/>
          </w:tcPr>
          <w:p w14:paraId="3A7161FA"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tcBorders>
              <w:bottom w:val="single" w:sz="4" w:space="0" w:color="000000" w:themeColor="text1"/>
            </w:tcBorders>
            <w:shd w:val="clear" w:color="auto" w:fill="D9D9D9" w:themeFill="background1" w:themeFillShade="D9"/>
          </w:tcPr>
          <w:p w14:paraId="2AC87EFA" w14:textId="77777777" w:rsidR="00DA0C46" w:rsidRPr="00AF62AC" w:rsidRDefault="00901050">
            <w:pPr>
              <w:keepNext/>
              <w:rPr>
                <w:rFonts w:ascii="Garamond" w:hAnsi="Garamond"/>
                <w:b/>
                <w:bCs/>
                <w:sz w:val="22"/>
                <w:szCs w:val="22"/>
              </w:rPr>
            </w:pPr>
            <w:r w:rsidRPr="00AF62AC">
              <w:rPr>
                <w:rFonts w:ascii="Garamond" w:hAnsi="Garamond"/>
                <w:b/>
                <w:bCs/>
                <w:sz w:val="22"/>
                <w:szCs w:val="22"/>
              </w:rPr>
              <w:t>Response Page #</w:t>
            </w:r>
          </w:p>
        </w:tc>
      </w:tr>
      <w:tr w:rsidR="00DA0C46" w:rsidRPr="00AF62AC" w14:paraId="0D8A105A" w14:textId="77777777" w:rsidTr="005E6EB3">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7900"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A02A" w14:textId="77777777" w:rsidR="00DA0C46" w:rsidRPr="00AF62AC" w:rsidRDefault="00DA0C46" w:rsidP="006B072D">
            <w:pPr>
              <w:rPr>
                <w:rFonts w:ascii="Garamond" w:hAnsi="Garamond"/>
                <w:sz w:val="22"/>
                <w:szCs w:val="22"/>
              </w:rPr>
            </w:pPr>
          </w:p>
        </w:tc>
      </w:tr>
      <w:tr w:rsidR="00DA0C46" w:rsidRPr="00AF62AC" w14:paraId="310D06A4" w14:textId="77777777" w:rsidTr="005E6EB3">
        <w:tc>
          <w:tcPr>
            <w:tcW w:w="1530" w:type="dxa"/>
            <w:tcBorders>
              <w:left w:val="single" w:sz="4" w:space="0" w:color="000000" w:themeColor="text1"/>
              <w:bottom w:val="single" w:sz="4" w:space="0" w:color="000000" w:themeColor="text1"/>
            </w:tcBorders>
          </w:tcPr>
          <w:p w14:paraId="04A1FCC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2.2</w:t>
            </w:r>
          </w:p>
        </w:tc>
        <w:tc>
          <w:tcPr>
            <w:tcW w:w="2970" w:type="dxa"/>
            <w:tcBorders>
              <w:bottom w:val="single" w:sz="4" w:space="0" w:color="000000" w:themeColor="text1"/>
              <w:right w:val="single" w:sz="4" w:space="0" w:color="000000" w:themeColor="text1"/>
            </w:tcBorders>
          </w:tcPr>
          <w:p w14:paraId="556C267A" w14:textId="77777777" w:rsidR="00DA0C46" w:rsidRPr="00AF62AC" w:rsidRDefault="00DA0C46" w:rsidP="006B072D">
            <w:pPr>
              <w:widowControl/>
              <w:rPr>
                <w:rFonts w:ascii="Garamond" w:hAnsi="Garamond"/>
                <w:sz w:val="22"/>
                <w:szCs w:val="22"/>
              </w:rPr>
            </w:pPr>
          </w:p>
        </w:tc>
      </w:tr>
      <w:tr w:rsidR="00DA0C46" w:rsidRPr="00AF62AC" w14:paraId="2246F13C" w14:textId="77777777" w:rsidTr="005E6EB3">
        <w:tc>
          <w:tcPr>
            <w:tcW w:w="1530" w:type="dxa"/>
            <w:tcBorders>
              <w:left w:val="single" w:sz="4" w:space="0" w:color="000000" w:themeColor="text1"/>
              <w:bottom w:val="single" w:sz="4" w:space="0" w:color="000000" w:themeColor="text1"/>
            </w:tcBorders>
          </w:tcPr>
          <w:p w14:paraId="5BC47FC4"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2.3</w:t>
            </w:r>
          </w:p>
        </w:tc>
        <w:tc>
          <w:tcPr>
            <w:tcW w:w="2970" w:type="dxa"/>
            <w:tcBorders>
              <w:bottom w:val="single" w:sz="4" w:space="0" w:color="000000" w:themeColor="text1"/>
              <w:right w:val="single" w:sz="4" w:space="0" w:color="000000" w:themeColor="text1"/>
            </w:tcBorders>
          </w:tcPr>
          <w:p w14:paraId="1C667944" w14:textId="77777777" w:rsidR="00DA0C46" w:rsidRPr="00AF62AC" w:rsidRDefault="00DA0C46" w:rsidP="006B072D">
            <w:pPr>
              <w:rPr>
                <w:rFonts w:ascii="Garamond" w:hAnsi="Garamond"/>
                <w:b/>
                <w:sz w:val="22"/>
                <w:szCs w:val="22"/>
              </w:rPr>
            </w:pPr>
          </w:p>
        </w:tc>
      </w:tr>
      <w:tr w:rsidR="00DA0C46" w:rsidRPr="00AF62AC" w14:paraId="26D5FA97" w14:textId="77777777" w:rsidTr="005E6EB3">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41D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CEE5" w14:textId="77777777" w:rsidR="00DA0C46" w:rsidRPr="00AF62AC" w:rsidRDefault="00DA0C46" w:rsidP="006B072D">
            <w:pPr>
              <w:widowControl/>
              <w:rPr>
                <w:rFonts w:ascii="Garamond" w:hAnsi="Garamond"/>
                <w:sz w:val="22"/>
                <w:szCs w:val="22"/>
              </w:rPr>
            </w:pPr>
          </w:p>
        </w:tc>
      </w:tr>
      <w:tr w:rsidR="00DA0C46" w:rsidRPr="00AF62AC" w14:paraId="671E8F64" w14:textId="77777777" w:rsidTr="005E6EB3">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2CB2"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B18F" w14:textId="77777777" w:rsidR="00DA0C46" w:rsidRPr="00AF62AC" w:rsidRDefault="00DA0C46" w:rsidP="006B072D">
            <w:pPr>
              <w:widowControl/>
              <w:rPr>
                <w:rFonts w:ascii="Garamond" w:hAnsi="Garamond"/>
                <w:sz w:val="22"/>
                <w:szCs w:val="22"/>
              </w:rPr>
            </w:pPr>
          </w:p>
        </w:tc>
      </w:tr>
      <w:tr w:rsidR="00DA0C46" w:rsidRPr="00AF62AC" w14:paraId="6B0B64F2" w14:textId="77777777" w:rsidTr="005E6EB3">
        <w:tc>
          <w:tcPr>
            <w:tcW w:w="1530" w:type="dxa"/>
            <w:tcBorders>
              <w:left w:val="single" w:sz="4" w:space="0" w:color="000000" w:themeColor="text1"/>
              <w:bottom w:val="single" w:sz="4" w:space="0" w:color="000000" w:themeColor="text1"/>
              <w:right w:val="single" w:sz="4" w:space="0" w:color="000000" w:themeColor="text1"/>
            </w:tcBorders>
          </w:tcPr>
          <w:p w14:paraId="1A6FE45E"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2.6</w:t>
            </w:r>
          </w:p>
        </w:tc>
        <w:tc>
          <w:tcPr>
            <w:tcW w:w="2970" w:type="dxa"/>
            <w:tcBorders>
              <w:left w:val="single" w:sz="4" w:space="0" w:color="000000" w:themeColor="text1"/>
              <w:bottom w:val="single" w:sz="4" w:space="0" w:color="000000" w:themeColor="text1"/>
              <w:right w:val="single" w:sz="4" w:space="0" w:color="000000" w:themeColor="text1"/>
            </w:tcBorders>
          </w:tcPr>
          <w:p w14:paraId="5198B959" w14:textId="77777777" w:rsidR="00DA0C46" w:rsidRPr="00AF62AC" w:rsidRDefault="00DA0C46" w:rsidP="006B072D">
            <w:pPr>
              <w:keepNext/>
              <w:rPr>
                <w:rFonts w:ascii="Garamond" w:hAnsi="Garamond"/>
                <w:sz w:val="22"/>
                <w:szCs w:val="22"/>
              </w:rPr>
            </w:pPr>
          </w:p>
        </w:tc>
      </w:tr>
      <w:tr w:rsidR="00DA0C46" w:rsidRPr="00AF62AC" w14:paraId="3DD284B9" w14:textId="77777777" w:rsidTr="005E6EB3">
        <w:trPr>
          <w:trHeight w:val="1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7B0C"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2.7</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3AD3" w14:textId="77777777" w:rsidR="00DA0C46" w:rsidRPr="00AF62AC" w:rsidRDefault="00DA0C46" w:rsidP="006B072D">
            <w:pPr>
              <w:widowControl/>
              <w:rPr>
                <w:rFonts w:ascii="Garamond" w:hAnsi="Garamond"/>
                <w:sz w:val="22"/>
                <w:szCs w:val="22"/>
              </w:rPr>
            </w:pPr>
          </w:p>
        </w:tc>
      </w:tr>
      <w:tr w:rsidR="00DA0C46" w:rsidRPr="00AF62AC" w14:paraId="17624073" w14:textId="77777777" w:rsidTr="005E6EB3">
        <w:trPr>
          <w:trHeight w:val="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A7F67"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2.8</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7638" w14:textId="77777777" w:rsidR="00DA0C46" w:rsidRPr="00AF62AC" w:rsidRDefault="00DA0C46" w:rsidP="006B072D">
            <w:pPr>
              <w:widowControl/>
              <w:rPr>
                <w:rFonts w:ascii="Garamond" w:hAnsi="Garamond"/>
                <w:sz w:val="22"/>
                <w:szCs w:val="22"/>
              </w:rPr>
            </w:pPr>
          </w:p>
        </w:tc>
      </w:tr>
      <w:tr w:rsidR="00DA0C46" w:rsidRPr="00AF62AC" w14:paraId="0A678C8D" w14:textId="77777777" w:rsidTr="005E6EB3">
        <w:trPr>
          <w:trHeight w:val="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4A3B"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2.9</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73BB" w14:textId="77777777" w:rsidR="00DA0C46" w:rsidRPr="00AF62AC" w:rsidRDefault="00DA0C46" w:rsidP="006B072D">
            <w:pPr>
              <w:widowControl/>
              <w:rPr>
                <w:rFonts w:ascii="Garamond" w:hAnsi="Garamond"/>
                <w:sz w:val="22"/>
                <w:szCs w:val="22"/>
              </w:rPr>
            </w:pPr>
          </w:p>
        </w:tc>
      </w:tr>
      <w:tr w:rsidR="00DA0C46" w:rsidRPr="00AF62AC" w14:paraId="3F5A8680" w14:textId="77777777" w:rsidTr="005E6EB3">
        <w:trPr>
          <w:trHeight w:val="60"/>
        </w:trPr>
        <w:tc>
          <w:tcPr>
            <w:tcW w:w="1530" w:type="dxa"/>
            <w:tcBorders>
              <w:top w:val="single" w:sz="4" w:space="0" w:color="000000" w:themeColor="text1"/>
              <w:left w:val="single" w:sz="4" w:space="0" w:color="000000" w:themeColor="text1"/>
              <w:right w:val="single" w:sz="4" w:space="0" w:color="000000" w:themeColor="text1"/>
            </w:tcBorders>
          </w:tcPr>
          <w:p w14:paraId="4187B8D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2.10</w:t>
            </w:r>
          </w:p>
        </w:tc>
        <w:tc>
          <w:tcPr>
            <w:tcW w:w="2970" w:type="dxa"/>
            <w:tcBorders>
              <w:top w:val="single" w:sz="4" w:space="0" w:color="000000" w:themeColor="text1"/>
              <w:left w:val="single" w:sz="4" w:space="0" w:color="000000" w:themeColor="text1"/>
              <w:right w:val="single" w:sz="4" w:space="0" w:color="000000" w:themeColor="text1"/>
            </w:tcBorders>
          </w:tcPr>
          <w:p w14:paraId="0ECBE69B" w14:textId="77777777" w:rsidR="00DA0C46" w:rsidRPr="00AF62AC" w:rsidRDefault="00DA0C46" w:rsidP="006B072D">
            <w:pPr>
              <w:widowControl/>
              <w:rPr>
                <w:rFonts w:ascii="Garamond" w:hAnsi="Garamond"/>
                <w:sz w:val="22"/>
                <w:szCs w:val="22"/>
              </w:rPr>
            </w:pPr>
          </w:p>
        </w:tc>
      </w:tr>
      <w:tr w:rsidR="00DA0C46" w:rsidRPr="00AF62AC" w14:paraId="0DF27B86" w14:textId="77777777" w:rsidTr="005E6EB3">
        <w:tc>
          <w:tcPr>
            <w:tcW w:w="1530" w:type="dxa"/>
            <w:tcBorders>
              <w:left w:val="single" w:sz="4" w:space="0" w:color="000000" w:themeColor="text1"/>
            </w:tcBorders>
          </w:tcPr>
          <w:p w14:paraId="0EE6AD33"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2.11</w:t>
            </w:r>
          </w:p>
        </w:tc>
        <w:tc>
          <w:tcPr>
            <w:tcW w:w="2970" w:type="dxa"/>
            <w:tcBorders>
              <w:right w:val="single" w:sz="4" w:space="0" w:color="000000" w:themeColor="text1"/>
            </w:tcBorders>
          </w:tcPr>
          <w:p w14:paraId="428F490E" w14:textId="77777777" w:rsidR="00DA0C46" w:rsidRPr="00AF62AC" w:rsidRDefault="00DA0C46" w:rsidP="006B072D">
            <w:pPr>
              <w:rPr>
                <w:rFonts w:ascii="Garamond" w:hAnsi="Garamond"/>
                <w:sz w:val="22"/>
                <w:szCs w:val="22"/>
              </w:rPr>
            </w:pPr>
          </w:p>
        </w:tc>
      </w:tr>
      <w:tr w:rsidR="00DA0C46" w:rsidRPr="00AF62AC" w14:paraId="1C40C4F7" w14:textId="77777777" w:rsidTr="005E6EB3">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8A90" w14:textId="77777777" w:rsidR="00DA0C46" w:rsidRPr="00AF62AC" w:rsidRDefault="00901050">
            <w:pPr>
              <w:jc w:val="center"/>
              <w:rPr>
                <w:rFonts w:ascii="Garamond" w:hAnsi="Garamond"/>
                <w:b/>
                <w:bCs/>
                <w:sz w:val="22"/>
                <w:szCs w:val="22"/>
              </w:rPr>
            </w:pPr>
            <w:r w:rsidRPr="00AF62AC">
              <w:rPr>
                <w:rFonts w:ascii="Garamond" w:hAnsi="Garamond"/>
                <w:b/>
                <w:bCs/>
                <w:sz w:val="22"/>
                <w:szCs w:val="22"/>
              </w:rPr>
              <w:lastRenderedPageBreak/>
              <w:t>2.12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89B6" w14:textId="77777777" w:rsidR="00DA0C46" w:rsidRPr="00AF62AC" w:rsidRDefault="00DA0C46" w:rsidP="006B072D">
            <w:pPr>
              <w:rPr>
                <w:rFonts w:ascii="Garamond" w:hAnsi="Garamond"/>
                <w:sz w:val="22"/>
                <w:szCs w:val="22"/>
              </w:rPr>
            </w:pPr>
          </w:p>
        </w:tc>
      </w:tr>
    </w:tbl>
    <w:p w14:paraId="7BD0F3E5" w14:textId="77777777" w:rsidR="00DA0C46" w:rsidRPr="00AF62AC" w:rsidRDefault="00DA0C46">
      <w:pPr>
        <w:rPr>
          <w:rFonts w:ascii="Garamond" w:eastAsia="Times New Roman" w:hAnsi="Garamond" w:cs="Times New Roman"/>
          <w:b/>
          <w:sz w:val="22"/>
          <w:szCs w:val="22"/>
        </w:rPr>
      </w:pPr>
    </w:p>
    <w:p w14:paraId="1A2992ED" w14:textId="77777777" w:rsidR="00DA0C46" w:rsidRPr="00AF62AC" w:rsidRDefault="00DA0C46">
      <w:pPr>
        <w:rPr>
          <w:rFonts w:ascii="Garamond" w:eastAsia="Times New Roman" w:hAnsi="Garamond" w:cs="Times New Roman"/>
          <w:b/>
          <w:sz w:val="22"/>
          <w:szCs w:val="22"/>
        </w:rPr>
      </w:pPr>
    </w:p>
    <w:p w14:paraId="4386D114"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B: Align to Standards – English Language Arts/Literacy</w:t>
      </w:r>
    </w:p>
    <w:tbl>
      <w:tblPr>
        <w:tblW w:w="452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83"/>
        <w:gridCol w:w="3040"/>
      </w:tblGrid>
      <w:tr w:rsidR="00DA0C46" w:rsidRPr="00AF62AC" w14:paraId="5487A68C" w14:textId="77777777" w:rsidTr="005E6EB3">
        <w:tc>
          <w:tcPr>
            <w:tcW w:w="1483" w:type="dxa"/>
            <w:shd w:val="clear" w:color="auto" w:fill="D9D9D9" w:themeFill="background1" w:themeFillShade="D9"/>
          </w:tcPr>
          <w:p w14:paraId="260FB4A6"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3040" w:type="dxa"/>
            <w:shd w:val="clear" w:color="auto" w:fill="D9D9D9" w:themeFill="background1" w:themeFillShade="D9"/>
          </w:tcPr>
          <w:p w14:paraId="4392099D" w14:textId="77777777" w:rsidR="00DA0C46" w:rsidRPr="00AF62AC" w:rsidRDefault="00901050">
            <w:pPr>
              <w:keepNext/>
              <w:rPr>
                <w:rFonts w:ascii="Garamond" w:hAnsi="Garamond"/>
                <w:b/>
                <w:bCs/>
                <w:sz w:val="22"/>
                <w:szCs w:val="22"/>
              </w:rPr>
            </w:pPr>
            <w:r w:rsidRPr="00AF62AC">
              <w:rPr>
                <w:rFonts w:ascii="Garamond" w:hAnsi="Garamond"/>
                <w:b/>
                <w:bCs/>
                <w:sz w:val="22"/>
                <w:szCs w:val="22"/>
              </w:rPr>
              <w:t>Response Page #</w:t>
            </w:r>
          </w:p>
        </w:tc>
      </w:tr>
      <w:tr w:rsidR="00DA0C46" w:rsidRPr="00AF62AC" w14:paraId="4BB94AF3" w14:textId="77777777" w:rsidTr="2E27C929">
        <w:trPr>
          <w:trHeight w:val="240"/>
        </w:trPr>
        <w:tc>
          <w:tcPr>
            <w:tcW w:w="1483" w:type="dxa"/>
          </w:tcPr>
          <w:p w14:paraId="730D32E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2.13</w:t>
            </w:r>
          </w:p>
        </w:tc>
        <w:tc>
          <w:tcPr>
            <w:tcW w:w="3040" w:type="dxa"/>
          </w:tcPr>
          <w:p w14:paraId="5C65E2C3" w14:textId="77777777" w:rsidR="00DA0C46" w:rsidRPr="00AF62AC" w:rsidRDefault="00DA0C46" w:rsidP="006B072D">
            <w:pPr>
              <w:ind w:left="432" w:hanging="432"/>
              <w:rPr>
                <w:rFonts w:ascii="Garamond" w:hAnsi="Garamond"/>
                <w:sz w:val="22"/>
                <w:szCs w:val="22"/>
              </w:rPr>
            </w:pPr>
          </w:p>
        </w:tc>
      </w:tr>
      <w:tr w:rsidR="00DA0C46" w:rsidRPr="00AF62AC" w14:paraId="2B8B9CEB" w14:textId="77777777" w:rsidTr="2E27C929">
        <w:tc>
          <w:tcPr>
            <w:tcW w:w="1483" w:type="dxa"/>
          </w:tcPr>
          <w:p w14:paraId="1E7D2CA3"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2.14</w:t>
            </w:r>
          </w:p>
        </w:tc>
        <w:tc>
          <w:tcPr>
            <w:tcW w:w="3040" w:type="dxa"/>
          </w:tcPr>
          <w:p w14:paraId="43263352" w14:textId="77777777" w:rsidR="00DA0C46" w:rsidRPr="00AF62AC" w:rsidRDefault="00DA0C46" w:rsidP="006B072D">
            <w:pPr>
              <w:ind w:left="432" w:hanging="432"/>
              <w:rPr>
                <w:rFonts w:ascii="Garamond" w:hAnsi="Garamond"/>
                <w:sz w:val="22"/>
                <w:szCs w:val="22"/>
              </w:rPr>
            </w:pPr>
          </w:p>
        </w:tc>
      </w:tr>
      <w:tr w:rsidR="00DA0C46" w:rsidRPr="00AF62AC" w14:paraId="205B03A4" w14:textId="77777777" w:rsidTr="2E27C929">
        <w:tc>
          <w:tcPr>
            <w:tcW w:w="1483" w:type="dxa"/>
          </w:tcPr>
          <w:p w14:paraId="260FABD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2.15</w:t>
            </w:r>
          </w:p>
        </w:tc>
        <w:tc>
          <w:tcPr>
            <w:tcW w:w="3040" w:type="dxa"/>
          </w:tcPr>
          <w:p w14:paraId="423FB04B" w14:textId="77777777" w:rsidR="00DA0C46" w:rsidRPr="00AF62AC" w:rsidRDefault="00DA0C46" w:rsidP="006B072D">
            <w:pPr>
              <w:ind w:left="432" w:hanging="432"/>
              <w:rPr>
                <w:rFonts w:ascii="Garamond" w:hAnsi="Garamond"/>
                <w:sz w:val="22"/>
                <w:szCs w:val="22"/>
              </w:rPr>
            </w:pPr>
          </w:p>
        </w:tc>
      </w:tr>
      <w:tr w:rsidR="00DA0C46" w:rsidRPr="00AF62AC" w14:paraId="5CE925B3" w14:textId="77777777" w:rsidTr="2E27C929">
        <w:tc>
          <w:tcPr>
            <w:tcW w:w="1483" w:type="dxa"/>
          </w:tcPr>
          <w:p w14:paraId="5EA76E9D"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2.16</w:t>
            </w:r>
          </w:p>
        </w:tc>
        <w:tc>
          <w:tcPr>
            <w:tcW w:w="3040" w:type="dxa"/>
          </w:tcPr>
          <w:p w14:paraId="584B542D" w14:textId="77777777" w:rsidR="00DA0C46" w:rsidRPr="00AF62AC" w:rsidRDefault="00DA0C46" w:rsidP="006B072D">
            <w:pPr>
              <w:ind w:left="432" w:hanging="432"/>
              <w:rPr>
                <w:rFonts w:ascii="Garamond" w:hAnsi="Garamond"/>
                <w:sz w:val="22"/>
                <w:szCs w:val="22"/>
              </w:rPr>
            </w:pPr>
          </w:p>
        </w:tc>
      </w:tr>
      <w:tr w:rsidR="00DA0C46" w:rsidRPr="00AF62AC" w14:paraId="632C124A" w14:textId="77777777" w:rsidTr="2E27C929">
        <w:trPr>
          <w:trHeight w:val="320"/>
        </w:trPr>
        <w:tc>
          <w:tcPr>
            <w:tcW w:w="1483" w:type="dxa"/>
          </w:tcPr>
          <w:p w14:paraId="77583EA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2.17</w:t>
            </w:r>
          </w:p>
        </w:tc>
        <w:tc>
          <w:tcPr>
            <w:tcW w:w="3040" w:type="dxa"/>
          </w:tcPr>
          <w:p w14:paraId="0F69A6AE" w14:textId="77777777" w:rsidR="00DA0C46" w:rsidRPr="00AF62AC" w:rsidRDefault="00DA0C46" w:rsidP="006B072D">
            <w:pPr>
              <w:ind w:left="432" w:hanging="432"/>
              <w:rPr>
                <w:rFonts w:ascii="Garamond" w:hAnsi="Garamond"/>
                <w:sz w:val="22"/>
                <w:szCs w:val="22"/>
              </w:rPr>
            </w:pPr>
          </w:p>
        </w:tc>
      </w:tr>
      <w:tr w:rsidR="00DA0C46" w:rsidRPr="00AF62AC" w14:paraId="19B91C8D" w14:textId="77777777" w:rsidTr="2E27C929">
        <w:trPr>
          <w:trHeight w:val="260"/>
        </w:trPr>
        <w:tc>
          <w:tcPr>
            <w:tcW w:w="1483" w:type="dxa"/>
          </w:tcPr>
          <w:p w14:paraId="2CC679C0"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2.18</w:t>
            </w:r>
          </w:p>
        </w:tc>
        <w:tc>
          <w:tcPr>
            <w:tcW w:w="3040" w:type="dxa"/>
          </w:tcPr>
          <w:p w14:paraId="55397E8F" w14:textId="77777777" w:rsidR="00DA0C46" w:rsidRPr="00AF62AC" w:rsidRDefault="00DA0C46" w:rsidP="006B072D">
            <w:pPr>
              <w:ind w:left="342" w:hanging="342"/>
              <w:rPr>
                <w:rFonts w:ascii="Garamond" w:hAnsi="Garamond"/>
                <w:sz w:val="22"/>
                <w:szCs w:val="22"/>
              </w:rPr>
            </w:pPr>
          </w:p>
        </w:tc>
      </w:tr>
      <w:tr w:rsidR="00DA0C46" w:rsidRPr="00AF62AC" w14:paraId="48C808A4" w14:textId="77777777" w:rsidTr="2E27C929">
        <w:trPr>
          <w:trHeight w:val="260"/>
        </w:trPr>
        <w:tc>
          <w:tcPr>
            <w:tcW w:w="1483" w:type="dxa"/>
          </w:tcPr>
          <w:p w14:paraId="6D891693"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2.19</w:t>
            </w:r>
          </w:p>
        </w:tc>
        <w:tc>
          <w:tcPr>
            <w:tcW w:w="3040" w:type="dxa"/>
          </w:tcPr>
          <w:p w14:paraId="3F33FEF0" w14:textId="77777777" w:rsidR="00DA0C46" w:rsidRPr="00AF62AC" w:rsidRDefault="00DA0C46" w:rsidP="006B072D">
            <w:pPr>
              <w:ind w:left="342" w:hanging="342"/>
              <w:rPr>
                <w:rFonts w:ascii="Garamond" w:hAnsi="Garamond"/>
                <w:sz w:val="22"/>
                <w:szCs w:val="22"/>
              </w:rPr>
            </w:pPr>
          </w:p>
        </w:tc>
      </w:tr>
      <w:tr w:rsidR="00DA0C46" w:rsidRPr="00AF62AC" w14:paraId="699BFFCE" w14:textId="77777777" w:rsidTr="2E27C929">
        <w:tc>
          <w:tcPr>
            <w:tcW w:w="1483" w:type="dxa"/>
          </w:tcPr>
          <w:p w14:paraId="3D00520C"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2.20</w:t>
            </w:r>
          </w:p>
        </w:tc>
        <w:tc>
          <w:tcPr>
            <w:tcW w:w="3040" w:type="dxa"/>
          </w:tcPr>
          <w:p w14:paraId="5058615D" w14:textId="77777777" w:rsidR="00DA0C46" w:rsidRPr="00AF62AC" w:rsidRDefault="00DA0C46" w:rsidP="006B072D">
            <w:pPr>
              <w:ind w:left="432" w:hanging="432"/>
              <w:rPr>
                <w:rFonts w:ascii="Garamond" w:hAnsi="Garamond"/>
                <w:sz w:val="22"/>
                <w:szCs w:val="22"/>
              </w:rPr>
            </w:pPr>
          </w:p>
        </w:tc>
      </w:tr>
      <w:tr w:rsidR="00DA0C46" w:rsidRPr="00AF62AC" w14:paraId="1525DA47" w14:textId="77777777" w:rsidTr="2E27C929">
        <w:tc>
          <w:tcPr>
            <w:tcW w:w="1483" w:type="dxa"/>
          </w:tcPr>
          <w:p w14:paraId="20B1659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2.21</w:t>
            </w:r>
          </w:p>
        </w:tc>
        <w:tc>
          <w:tcPr>
            <w:tcW w:w="3040" w:type="dxa"/>
          </w:tcPr>
          <w:p w14:paraId="50923C73" w14:textId="77777777" w:rsidR="00DA0C46" w:rsidRPr="00AF62AC" w:rsidRDefault="00DA0C46" w:rsidP="006B072D">
            <w:pPr>
              <w:ind w:left="432" w:hanging="432"/>
              <w:rPr>
                <w:rFonts w:ascii="Garamond" w:hAnsi="Garamond"/>
                <w:sz w:val="22"/>
                <w:szCs w:val="22"/>
              </w:rPr>
            </w:pPr>
          </w:p>
        </w:tc>
      </w:tr>
    </w:tbl>
    <w:p w14:paraId="683388BE" w14:textId="77777777" w:rsidR="00DA0C46" w:rsidRPr="00AF62AC" w:rsidRDefault="00DA0C46">
      <w:pPr>
        <w:rPr>
          <w:rFonts w:ascii="Garamond" w:eastAsia="Times New Roman" w:hAnsi="Garamond" w:cs="Times New Roman"/>
          <w:b/>
          <w:sz w:val="22"/>
          <w:szCs w:val="22"/>
        </w:rPr>
      </w:pPr>
    </w:p>
    <w:p w14:paraId="1C11CEA5" w14:textId="77777777" w:rsidR="00DA0C46" w:rsidRPr="00AF62AC" w:rsidRDefault="00DA0C46">
      <w:pPr>
        <w:rPr>
          <w:rFonts w:ascii="Garamond" w:eastAsia="Times New Roman" w:hAnsi="Garamond" w:cs="Times New Roman"/>
          <w:b/>
          <w:sz w:val="22"/>
          <w:szCs w:val="22"/>
        </w:rPr>
      </w:pPr>
    </w:p>
    <w:p w14:paraId="72315FD0"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C: Align to Standards – Mathematics</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2975"/>
      </w:tblGrid>
      <w:tr w:rsidR="00DA0C46" w:rsidRPr="00AF62AC" w14:paraId="04FDC17D" w14:textId="77777777" w:rsidTr="005E6EB3">
        <w:tc>
          <w:tcPr>
            <w:tcW w:w="1525" w:type="dxa"/>
            <w:shd w:val="clear" w:color="auto" w:fill="D9D9D9" w:themeFill="background1" w:themeFillShade="D9"/>
          </w:tcPr>
          <w:p w14:paraId="6B35A08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5" w:type="dxa"/>
            <w:shd w:val="clear" w:color="auto" w:fill="D9D9D9" w:themeFill="background1" w:themeFillShade="D9"/>
          </w:tcPr>
          <w:p w14:paraId="035C3F8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65A62FCE" w14:textId="77777777" w:rsidTr="2E27C929">
        <w:trPr>
          <w:trHeight w:val="60"/>
        </w:trPr>
        <w:tc>
          <w:tcPr>
            <w:tcW w:w="1525" w:type="dxa"/>
          </w:tcPr>
          <w:p w14:paraId="15F488A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2.22</w:t>
            </w:r>
          </w:p>
        </w:tc>
        <w:tc>
          <w:tcPr>
            <w:tcW w:w="2975" w:type="dxa"/>
          </w:tcPr>
          <w:p w14:paraId="612BBAB2" w14:textId="77777777" w:rsidR="00DA0C46" w:rsidRPr="00AF62AC" w:rsidRDefault="00DA0C46" w:rsidP="006B072D">
            <w:pPr>
              <w:ind w:left="432" w:hanging="432"/>
              <w:jc w:val="center"/>
              <w:rPr>
                <w:rFonts w:ascii="Garamond" w:hAnsi="Garamond"/>
                <w:b/>
                <w:sz w:val="22"/>
                <w:szCs w:val="22"/>
              </w:rPr>
            </w:pPr>
          </w:p>
        </w:tc>
      </w:tr>
      <w:tr w:rsidR="00DA0C46" w:rsidRPr="00AF62AC" w14:paraId="5598ED2E" w14:textId="77777777" w:rsidTr="2E27C929">
        <w:tc>
          <w:tcPr>
            <w:tcW w:w="1525" w:type="dxa"/>
          </w:tcPr>
          <w:p w14:paraId="3384D65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2.23</w:t>
            </w:r>
          </w:p>
        </w:tc>
        <w:tc>
          <w:tcPr>
            <w:tcW w:w="2975" w:type="dxa"/>
          </w:tcPr>
          <w:p w14:paraId="0A1EAB29" w14:textId="77777777" w:rsidR="00DA0C46" w:rsidRPr="00AF62AC" w:rsidRDefault="00DA0C46" w:rsidP="006B072D">
            <w:pPr>
              <w:ind w:left="432" w:hanging="432"/>
              <w:jc w:val="center"/>
              <w:rPr>
                <w:rFonts w:ascii="Garamond" w:hAnsi="Garamond"/>
                <w:b/>
                <w:sz w:val="22"/>
                <w:szCs w:val="22"/>
              </w:rPr>
            </w:pPr>
          </w:p>
        </w:tc>
      </w:tr>
      <w:tr w:rsidR="00DA0C46" w:rsidRPr="00AF62AC" w14:paraId="1A2EACE2" w14:textId="77777777" w:rsidTr="2E27C929">
        <w:tc>
          <w:tcPr>
            <w:tcW w:w="1525" w:type="dxa"/>
          </w:tcPr>
          <w:p w14:paraId="66CFDAC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2.24</w:t>
            </w:r>
          </w:p>
        </w:tc>
        <w:tc>
          <w:tcPr>
            <w:tcW w:w="2975" w:type="dxa"/>
          </w:tcPr>
          <w:p w14:paraId="4F08A855" w14:textId="77777777" w:rsidR="00DA0C46" w:rsidRPr="00AF62AC" w:rsidRDefault="00DA0C46" w:rsidP="006B072D">
            <w:pPr>
              <w:ind w:left="432" w:hanging="432"/>
              <w:jc w:val="center"/>
              <w:rPr>
                <w:rFonts w:ascii="Garamond" w:hAnsi="Garamond"/>
                <w:b/>
                <w:sz w:val="22"/>
                <w:szCs w:val="22"/>
              </w:rPr>
            </w:pPr>
          </w:p>
        </w:tc>
      </w:tr>
      <w:tr w:rsidR="00DA0C46" w:rsidRPr="00AF62AC" w14:paraId="26154B85" w14:textId="77777777" w:rsidTr="2E27C929">
        <w:trPr>
          <w:trHeight w:val="240"/>
        </w:trPr>
        <w:tc>
          <w:tcPr>
            <w:tcW w:w="1525" w:type="dxa"/>
          </w:tcPr>
          <w:p w14:paraId="0BAB121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2.25</w:t>
            </w:r>
          </w:p>
        </w:tc>
        <w:tc>
          <w:tcPr>
            <w:tcW w:w="2975" w:type="dxa"/>
          </w:tcPr>
          <w:p w14:paraId="3CE130AE" w14:textId="77777777" w:rsidR="00DA0C46" w:rsidRPr="00AF62AC" w:rsidRDefault="00DA0C46" w:rsidP="006B072D">
            <w:pPr>
              <w:ind w:left="432" w:hanging="432"/>
              <w:jc w:val="center"/>
              <w:rPr>
                <w:rFonts w:ascii="Garamond" w:hAnsi="Garamond"/>
                <w:b/>
                <w:sz w:val="22"/>
                <w:szCs w:val="22"/>
              </w:rPr>
            </w:pPr>
          </w:p>
        </w:tc>
      </w:tr>
      <w:tr w:rsidR="00DA0C46" w:rsidRPr="00AF62AC" w14:paraId="0F3FE569" w14:textId="77777777" w:rsidTr="2E27C929">
        <w:tc>
          <w:tcPr>
            <w:tcW w:w="1525" w:type="dxa"/>
          </w:tcPr>
          <w:p w14:paraId="19FEEBA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2.26</w:t>
            </w:r>
          </w:p>
        </w:tc>
        <w:tc>
          <w:tcPr>
            <w:tcW w:w="2975" w:type="dxa"/>
          </w:tcPr>
          <w:p w14:paraId="63A36AAA" w14:textId="77777777" w:rsidR="00DA0C46" w:rsidRPr="00AF62AC" w:rsidRDefault="00DA0C46" w:rsidP="006B072D">
            <w:pPr>
              <w:ind w:left="432" w:hanging="432"/>
              <w:jc w:val="center"/>
              <w:rPr>
                <w:rFonts w:ascii="Garamond" w:hAnsi="Garamond"/>
                <w:b/>
                <w:sz w:val="22"/>
                <w:szCs w:val="22"/>
              </w:rPr>
            </w:pPr>
          </w:p>
        </w:tc>
      </w:tr>
    </w:tbl>
    <w:p w14:paraId="2150A4F8" w14:textId="77777777" w:rsidR="00DA0C46" w:rsidRPr="00AF62AC" w:rsidRDefault="00DA0C46">
      <w:pPr>
        <w:rPr>
          <w:rFonts w:ascii="Garamond" w:eastAsia="Times New Roman" w:hAnsi="Garamond" w:cs="Times New Roman"/>
          <w:b/>
          <w:sz w:val="22"/>
          <w:szCs w:val="22"/>
        </w:rPr>
      </w:pPr>
    </w:p>
    <w:p w14:paraId="2DD57DE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D: Yield Valuable Reports on Student Progress and Performance</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0F983510" w14:textId="77777777" w:rsidTr="005E6EB3">
        <w:tc>
          <w:tcPr>
            <w:tcW w:w="1530" w:type="dxa"/>
            <w:shd w:val="clear" w:color="auto" w:fill="D9D9D9" w:themeFill="background1" w:themeFillShade="D9"/>
          </w:tcPr>
          <w:p w14:paraId="724D0A5F"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1093C278"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45C43965" w14:textId="77777777" w:rsidTr="2E27C929">
        <w:tc>
          <w:tcPr>
            <w:tcW w:w="1530" w:type="dxa"/>
          </w:tcPr>
          <w:p w14:paraId="5D38548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2.27</w:t>
            </w:r>
          </w:p>
        </w:tc>
        <w:tc>
          <w:tcPr>
            <w:tcW w:w="2970" w:type="dxa"/>
          </w:tcPr>
          <w:p w14:paraId="550F4483" w14:textId="77777777" w:rsidR="00DA0C46" w:rsidRPr="00AF62AC" w:rsidRDefault="00DA0C46" w:rsidP="006B072D">
            <w:pPr>
              <w:ind w:left="432" w:hanging="432"/>
              <w:jc w:val="center"/>
              <w:rPr>
                <w:rFonts w:ascii="Garamond" w:hAnsi="Garamond"/>
                <w:b/>
                <w:sz w:val="22"/>
                <w:szCs w:val="22"/>
              </w:rPr>
            </w:pPr>
          </w:p>
        </w:tc>
      </w:tr>
      <w:tr w:rsidR="00DA0C46" w:rsidRPr="00AF62AC" w14:paraId="6E5FC3B7" w14:textId="77777777" w:rsidTr="2E27C929">
        <w:tc>
          <w:tcPr>
            <w:tcW w:w="1530" w:type="dxa"/>
          </w:tcPr>
          <w:p w14:paraId="13DAAF6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2.28</w:t>
            </w:r>
          </w:p>
        </w:tc>
        <w:tc>
          <w:tcPr>
            <w:tcW w:w="2970" w:type="dxa"/>
          </w:tcPr>
          <w:p w14:paraId="478903B3" w14:textId="77777777" w:rsidR="00DA0C46" w:rsidRPr="00AF62AC" w:rsidRDefault="00DA0C46" w:rsidP="006B072D">
            <w:pPr>
              <w:ind w:left="432" w:hanging="432"/>
              <w:jc w:val="center"/>
              <w:rPr>
                <w:rFonts w:ascii="Garamond" w:hAnsi="Garamond"/>
                <w:b/>
                <w:sz w:val="22"/>
                <w:szCs w:val="22"/>
              </w:rPr>
            </w:pPr>
          </w:p>
        </w:tc>
      </w:tr>
    </w:tbl>
    <w:p w14:paraId="6AE42D94" w14:textId="77777777" w:rsidR="00DA0C46" w:rsidRPr="00AF62AC" w:rsidRDefault="00DA0C46">
      <w:pPr>
        <w:rPr>
          <w:rFonts w:ascii="Garamond" w:eastAsia="Times New Roman" w:hAnsi="Garamond" w:cs="Times New Roman"/>
          <w:b/>
          <w:sz w:val="22"/>
          <w:szCs w:val="22"/>
        </w:rPr>
      </w:pPr>
    </w:p>
    <w:p w14:paraId="4EB56866"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E: Adhere to Best Practices in Test Administration</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3C39359B" w14:textId="77777777" w:rsidTr="005E6EB3">
        <w:tc>
          <w:tcPr>
            <w:tcW w:w="1530" w:type="dxa"/>
            <w:shd w:val="clear" w:color="auto" w:fill="D9D9D9" w:themeFill="background1" w:themeFillShade="D9"/>
          </w:tcPr>
          <w:p w14:paraId="2072DE9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71D2BA12"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25A9243F" w14:textId="77777777" w:rsidTr="2E27C929">
        <w:trPr>
          <w:trHeight w:val="240"/>
        </w:trPr>
        <w:tc>
          <w:tcPr>
            <w:tcW w:w="1530" w:type="dxa"/>
          </w:tcPr>
          <w:p w14:paraId="79CA58E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2.29</w:t>
            </w:r>
          </w:p>
        </w:tc>
        <w:tc>
          <w:tcPr>
            <w:tcW w:w="2970" w:type="dxa"/>
          </w:tcPr>
          <w:p w14:paraId="62C11E02" w14:textId="77777777" w:rsidR="00DA0C46" w:rsidRPr="00AF62AC" w:rsidRDefault="00DA0C46" w:rsidP="006B072D">
            <w:pPr>
              <w:ind w:left="432" w:hanging="432"/>
              <w:jc w:val="center"/>
              <w:rPr>
                <w:rFonts w:ascii="Garamond" w:hAnsi="Garamond"/>
                <w:b/>
                <w:sz w:val="22"/>
                <w:szCs w:val="22"/>
              </w:rPr>
            </w:pPr>
          </w:p>
        </w:tc>
      </w:tr>
    </w:tbl>
    <w:p w14:paraId="64E03F7B" w14:textId="77777777" w:rsidR="00DA0C46" w:rsidRPr="00AF62AC" w:rsidRDefault="00DA0C46">
      <w:pPr>
        <w:rPr>
          <w:rFonts w:ascii="Garamond" w:eastAsia="Times New Roman" w:hAnsi="Garamond" w:cs="Times New Roman"/>
          <w:b/>
          <w:sz w:val="22"/>
          <w:szCs w:val="22"/>
        </w:rPr>
      </w:pPr>
    </w:p>
    <w:p w14:paraId="048FC0A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F: Meet State-Specific Criteria</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44886800" w14:textId="77777777" w:rsidTr="005E6EB3">
        <w:tc>
          <w:tcPr>
            <w:tcW w:w="1530" w:type="dxa"/>
            <w:shd w:val="clear" w:color="auto" w:fill="D9D9D9" w:themeFill="background1" w:themeFillShade="D9"/>
          </w:tcPr>
          <w:p w14:paraId="19DFA9AE"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347D433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4660F340" w14:textId="77777777" w:rsidTr="2E27C929">
        <w:trPr>
          <w:trHeight w:val="240"/>
        </w:trPr>
        <w:tc>
          <w:tcPr>
            <w:tcW w:w="1530" w:type="dxa"/>
          </w:tcPr>
          <w:p w14:paraId="400AABB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2.30</w:t>
            </w:r>
          </w:p>
        </w:tc>
        <w:tc>
          <w:tcPr>
            <w:tcW w:w="2970" w:type="dxa"/>
          </w:tcPr>
          <w:p w14:paraId="746AF5B4" w14:textId="77777777" w:rsidR="00DA0C46" w:rsidRPr="00AF62AC" w:rsidRDefault="00DA0C46" w:rsidP="006B072D">
            <w:pPr>
              <w:ind w:left="432" w:hanging="432"/>
              <w:jc w:val="center"/>
              <w:rPr>
                <w:rFonts w:ascii="Garamond" w:hAnsi="Garamond"/>
                <w:b/>
                <w:sz w:val="22"/>
                <w:szCs w:val="22"/>
              </w:rPr>
            </w:pPr>
          </w:p>
        </w:tc>
      </w:tr>
      <w:tr w:rsidR="00DA0C46" w:rsidRPr="00AF62AC" w14:paraId="50309696" w14:textId="77777777" w:rsidTr="2E27C929">
        <w:trPr>
          <w:trHeight w:val="240"/>
        </w:trPr>
        <w:tc>
          <w:tcPr>
            <w:tcW w:w="1530" w:type="dxa"/>
          </w:tcPr>
          <w:p w14:paraId="1060B7A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2.31</w:t>
            </w:r>
          </w:p>
        </w:tc>
        <w:tc>
          <w:tcPr>
            <w:tcW w:w="2970" w:type="dxa"/>
          </w:tcPr>
          <w:p w14:paraId="6971DCCD" w14:textId="77777777" w:rsidR="00DA0C46" w:rsidRPr="00AF62AC" w:rsidRDefault="00DA0C46" w:rsidP="006B072D">
            <w:pPr>
              <w:ind w:left="432" w:hanging="432"/>
              <w:jc w:val="center"/>
              <w:rPr>
                <w:rFonts w:ascii="Garamond" w:hAnsi="Garamond"/>
                <w:b/>
                <w:sz w:val="22"/>
                <w:szCs w:val="22"/>
              </w:rPr>
            </w:pPr>
          </w:p>
        </w:tc>
      </w:tr>
    </w:tbl>
    <w:p w14:paraId="730DEAD4" w14:textId="77777777" w:rsidR="00DA0C46" w:rsidRPr="00AF62AC" w:rsidRDefault="00DA0C46">
      <w:pPr>
        <w:rPr>
          <w:rFonts w:ascii="Garamond" w:eastAsia="Times New Roman" w:hAnsi="Garamond" w:cs="Times New Roman"/>
          <w:b/>
          <w:sz w:val="22"/>
          <w:szCs w:val="22"/>
        </w:rPr>
      </w:pPr>
    </w:p>
    <w:p w14:paraId="15A310F6" w14:textId="366B561C" w:rsidR="0013732B" w:rsidRPr="00AF62AC" w:rsidRDefault="00DF6EED" w:rsidP="00B63A09">
      <w:pPr>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3. </w:t>
      </w:r>
      <w:r w:rsidR="0013732B" w:rsidRPr="00AF62AC">
        <w:rPr>
          <w:rFonts w:ascii="Garamond" w:eastAsia="Times New Roman" w:hAnsi="Garamond" w:cs="Times New Roman"/>
          <w:b/>
          <w:bCs/>
          <w:sz w:val="22"/>
          <w:szCs w:val="22"/>
        </w:rPr>
        <w:t xml:space="preserve">IT Related Questions </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48"/>
        <w:gridCol w:w="2952"/>
      </w:tblGrid>
      <w:tr w:rsidR="0013732B" w:rsidRPr="00AF62AC" w14:paraId="4062BC28" w14:textId="77777777" w:rsidTr="005E6EB3">
        <w:tc>
          <w:tcPr>
            <w:tcW w:w="1548" w:type="dxa"/>
            <w:shd w:val="clear" w:color="auto" w:fill="D9D9D9" w:themeFill="background1" w:themeFillShade="D9"/>
          </w:tcPr>
          <w:p w14:paraId="56B65E45" w14:textId="77777777" w:rsidR="0013732B" w:rsidRPr="00AF62AC" w:rsidRDefault="0013732B" w:rsidP="00DF5254">
            <w:pPr>
              <w:widowControl/>
              <w:rPr>
                <w:rFonts w:ascii="Garamond" w:hAnsi="Garamond"/>
                <w:b/>
                <w:bCs/>
                <w:sz w:val="22"/>
                <w:szCs w:val="22"/>
              </w:rPr>
            </w:pPr>
            <w:r w:rsidRPr="00AF62AC">
              <w:rPr>
                <w:rFonts w:ascii="Garamond" w:hAnsi="Garamond"/>
                <w:b/>
                <w:bCs/>
                <w:sz w:val="22"/>
                <w:szCs w:val="22"/>
              </w:rPr>
              <w:t>Question #</w:t>
            </w:r>
          </w:p>
        </w:tc>
        <w:tc>
          <w:tcPr>
            <w:tcW w:w="2952" w:type="dxa"/>
            <w:shd w:val="clear" w:color="auto" w:fill="D9D9D9" w:themeFill="background1" w:themeFillShade="D9"/>
          </w:tcPr>
          <w:p w14:paraId="2D4B64B2" w14:textId="77777777" w:rsidR="0013732B" w:rsidRPr="00AF62AC" w:rsidRDefault="0013732B" w:rsidP="00DF5254">
            <w:pPr>
              <w:widowControl/>
              <w:rPr>
                <w:rFonts w:ascii="Garamond" w:hAnsi="Garamond"/>
                <w:b/>
                <w:bCs/>
                <w:sz w:val="22"/>
                <w:szCs w:val="22"/>
              </w:rPr>
            </w:pPr>
            <w:r w:rsidRPr="00AF62AC">
              <w:rPr>
                <w:rFonts w:ascii="Garamond" w:hAnsi="Garamond"/>
                <w:b/>
                <w:bCs/>
                <w:sz w:val="22"/>
                <w:szCs w:val="22"/>
              </w:rPr>
              <w:t>Response Page #</w:t>
            </w:r>
          </w:p>
        </w:tc>
      </w:tr>
      <w:tr w:rsidR="0013732B" w:rsidRPr="00AF62AC" w14:paraId="3AF335F0" w14:textId="77777777" w:rsidTr="2E27C929">
        <w:tc>
          <w:tcPr>
            <w:tcW w:w="1548" w:type="dxa"/>
          </w:tcPr>
          <w:p w14:paraId="07A2DC9E"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3.1</w:t>
            </w:r>
          </w:p>
        </w:tc>
        <w:tc>
          <w:tcPr>
            <w:tcW w:w="2952" w:type="dxa"/>
          </w:tcPr>
          <w:p w14:paraId="0DF63F9E" w14:textId="77777777" w:rsidR="0013732B" w:rsidRPr="00AF62AC" w:rsidRDefault="0013732B" w:rsidP="00DF5254">
            <w:pPr>
              <w:widowControl/>
              <w:rPr>
                <w:rFonts w:ascii="Garamond" w:hAnsi="Garamond"/>
                <w:b/>
                <w:sz w:val="22"/>
                <w:szCs w:val="22"/>
              </w:rPr>
            </w:pPr>
          </w:p>
        </w:tc>
      </w:tr>
      <w:tr w:rsidR="0013732B" w:rsidRPr="00AF62AC" w14:paraId="16224943" w14:textId="77777777" w:rsidTr="2E27C929">
        <w:tc>
          <w:tcPr>
            <w:tcW w:w="1548" w:type="dxa"/>
          </w:tcPr>
          <w:p w14:paraId="1F69121B"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3.2</w:t>
            </w:r>
          </w:p>
        </w:tc>
        <w:tc>
          <w:tcPr>
            <w:tcW w:w="2952" w:type="dxa"/>
          </w:tcPr>
          <w:p w14:paraId="1CE84817" w14:textId="77777777" w:rsidR="0013732B" w:rsidRPr="00AF62AC" w:rsidRDefault="0013732B" w:rsidP="00DF5254">
            <w:pPr>
              <w:widowControl/>
              <w:rPr>
                <w:rFonts w:ascii="Garamond" w:hAnsi="Garamond"/>
                <w:b/>
                <w:sz w:val="22"/>
                <w:szCs w:val="22"/>
              </w:rPr>
            </w:pPr>
          </w:p>
        </w:tc>
      </w:tr>
      <w:tr w:rsidR="0013732B" w:rsidRPr="00AF62AC" w14:paraId="6B070C64" w14:textId="77777777" w:rsidTr="2E27C929">
        <w:tc>
          <w:tcPr>
            <w:tcW w:w="1548" w:type="dxa"/>
          </w:tcPr>
          <w:p w14:paraId="3C615DF1"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3.3</w:t>
            </w:r>
          </w:p>
        </w:tc>
        <w:tc>
          <w:tcPr>
            <w:tcW w:w="2952" w:type="dxa"/>
          </w:tcPr>
          <w:p w14:paraId="7E5DAEC7" w14:textId="77777777" w:rsidR="0013732B" w:rsidRPr="00AF62AC" w:rsidRDefault="0013732B" w:rsidP="00DF5254">
            <w:pPr>
              <w:widowControl/>
              <w:rPr>
                <w:rFonts w:ascii="Garamond" w:hAnsi="Garamond"/>
                <w:b/>
                <w:sz w:val="22"/>
                <w:szCs w:val="22"/>
              </w:rPr>
            </w:pPr>
          </w:p>
        </w:tc>
      </w:tr>
      <w:tr w:rsidR="0013732B" w:rsidRPr="00AF62AC" w14:paraId="7A6A3262" w14:textId="77777777" w:rsidTr="2E27C929">
        <w:tc>
          <w:tcPr>
            <w:tcW w:w="1548" w:type="dxa"/>
          </w:tcPr>
          <w:p w14:paraId="08733B2A"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3.4</w:t>
            </w:r>
          </w:p>
        </w:tc>
        <w:tc>
          <w:tcPr>
            <w:tcW w:w="2952" w:type="dxa"/>
          </w:tcPr>
          <w:p w14:paraId="47B15DD9" w14:textId="77777777" w:rsidR="0013732B" w:rsidRPr="00AF62AC" w:rsidRDefault="0013732B" w:rsidP="00DF5254">
            <w:pPr>
              <w:widowControl/>
              <w:rPr>
                <w:rFonts w:ascii="Garamond" w:hAnsi="Garamond"/>
                <w:b/>
                <w:sz w:val="22"/>
                <w:szCs w:val="22"/>
              </w:rPr>
            </w:pPr>
          </w:p>
        </w:tc>
      </w:tr>
      <w:tr w:rsidR="0013732B" w:rsidRPr="00AF62AC" w14:paraId="43A60ED3" w14:textId="77777777" w:rsidTr="2E27C929">
        <w:tc>
          <w:tcPr>
            <w:tcW w:w="1548" w:type="dxa"/>
          </w:tcPr>
          <w:p w14:paraId="571BD0A9"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3.5</w:t>
            </w:r>
          </w:p>
        </w:tc>
        <w:tc>
          <w:tcPr>
            <w:tcW w:w="2952" w:type="dxa"/>
          </w:tcPr>
          <w:p w14:paraId="6120D55C" w14:textId="77777777" w:rsidR="0013732B" w:rsidRPr="00AF62AC" w:rsidRDefault="0013732B" w:rsidP="00DF5254">
            <w:pPr>
              <w:widowControl/>
              <w:rPr>
                <w:rFonts w:ascii="Garamond" w:hAnsi="Garamond"/>
                <w:b/>
                <w:sz w:val="22"/>
                <w:szCs w:val="22"/>
              </w:rPr>
            </w:pPr>
          </w:p>
        </w:tc>
      </w:tr>
      <w:tr w:rsidR="0013732B" w:rsidRPr="00AF62AC" w14:paraId="5400D57F" w14:textId="77777777" w:rsidTr="2E27C929">
        <w:tc>
          <w:tcPr>
            <w:tcW w:w="1548" w:type="dxa"/>
          </w:tcPr>
          <w:p w14:paraId="54939DC7"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3.6</w:t>
            </w:r>
          </w:p>
        </w:tc>
        <w:tc>
          <w:tcPr>
            <w:tcW w:w="2952" w:type="dxa"/>
          </w:tcPr>
          <w:p w14:paraId="3E18AF10" w14:textId="77777777" w:rsidR="0013732B" w:rsidRPr="00AF62AC" w:rsidRDefault="0013732B" w:rsidP="00DF5254">
            <w:pPr>
              <w:widowControl/>
              <w:rPr>
                <w:rFonts w:ascii="Garamond" w:hAnsi="Garamond"/>
                <w:b/>
                <w:sz w:val="22"/>
                <w:szCs w:val="22"/>
              </w:rPr>
            </w:pPr>
          </w:p>
        </w:tc>
      </w:tr>
      <w:tr w:rsidR="0013732B" w:rsidRPr="00AF62AC" w14:paraId="0FBCB892" w14:textId="77777777" w:rsidTr="2E27C929">
        <w:tc>
          <w:tcPr>
            <w:tcW w:w="1548" w:type="dxa"/>
          </w:tcPr>
          <w:p w14:paraId="3F0B5D6D"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3.7</w:t>
            </w:r>
          </w:p>
        </w:tc>
        <w:tc>
          <w:tcPr>
            <w:tcW w:w="2952" w:type="dxa"/>
          </w:tcPr>
          <w:p w14:paraId="320BF4D7" w14:textId="77777777" w:rsidR="0013732B" w:rsidRPr="00AF62AC" w:rsidRDefault="0013732B" w:rsidP="00DF5254">
            <w:pPr>
              <w:widowControl/>
              <w:rPr>
                <w:rFonts w:ascii="Garamond" w:hAnsi="Garamond"/>
                <w:b/>
                <w:sz w:val="22"/>
                <w:szCs w:val="22"/>
              </w:rPr>
            </w:pPr>
          </w:p>
        </w:tc>
      </w:tr>
      <w:tr w:rsidR="0013732B" w:rsidRPr="00AF62AC" w14:paraId="54E6D06C" w14:textId="77777777" w:rsidTr="2E27C929">
        <w:tc>
          <w:tcPr>
            <w:tcW w:w="1548" w:type="dxa"/>
          </w:tcPr>
          <w:p w14:paraId="5601720F"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3.8</w:t>
            </w:r>
          </w:p>
        </w:tc>
        <w:tc>
          <w:tcPr>
            <w:tcW w:w="2952" w:type="dxa"/>
          </w:tcPr>
          <w:p w14:paraId="10818C0F" w14:textId="77777777" w:rsidR="0013732B" w:rsidRPr="00AF62AC" w:rsidRDefault="0013732B" w:rsidP="00DF5254">
            <w:pPr>
              <w:widowControl/>
              <w:rPr>
                <w:rFonts w:ascii="Garamond" w:hAnsi="Garamond"/>
                <w:b/>
                <w:sz w:val="22"/>
                <w:szCs w:val="22"/>
              </w:rPr>
            </w:pPr>
          </w:p>
        </w:tc>
      </w:tr>
      <w:tr w:rsidR="0013732B" w:rsidRPr="00AF62AC" w14:paraId="3BA5B249" w14:textId="77777777" w:rsidTr="2E27C929">
        <w:tc>
          <w:tcPr>
            <w:tcW w:w="1548" w:type="dxa"/>
          </w:tcPr>
          <w:p w14:paraId="35D6A92F"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3.9</w:t>
            </w:r>
          </w:p>
        </w:tc>
        <w:tc>
          <w:tcPr>
            <w:tcW w:w="2952" w:type="dxa"/>
          </w:tcPr>
          <w:p w14:paraId="072543C6" w14:textId="77777777" w:rsidR="0013732B" w:rsidRPr="00AF62AC" w:rsidRDefault="0013732B" w:rsidP="00DF5254">
            <w:pPr>
              <w:widowControl/>
              <w:rPr>
                <w:rFonts w:ascii="Garamond" w:hAnsi="Garamond"/>
                <w:b/>
                <w:sz w:val="22"/>
                <w:szCs w:val="22"/>
              </w:rPr>
            </w:pPr>
          </w:p>
        </w:tc>
      </w:tr>
      <w:tr w:rsidR="0013732B" w:rsidRPr="00AF62AC" w14:paraId="793DD07A" w14:textId="77777777" w:rsidTr="2E27C929">
        <w:tc>
          <w:tcPr>
            <w:tcW w:w="1548" w:type="dxa"/>
          </w:tcPr>
          <w:p w14:paraId="5EB56C91"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3.10</w:t>
            </w:r>
          </w:p>
        </w:tc>
        <w:tc>
          <w:tcPr>
            <w:tcW w:w="2952" w:type="dxa"/>
          </w:tcPr>
          <w:p w14:paraId="7112CC8A" w14:textId="77777777" w:rsidR="0013732B" w:rsidRPr="00AF62AC" w:rsidRDefault="0013732B" w:rsidP="00DF5254">
            <w:pPr>
              <w:widowControl/>
              <w:rPr>
                <w:rFonts w:ascii="Garamond" w:hAnsi="Garamond"/>
                <w:b/>
                <w:sz w:val="22"/>
                <w:szCs w:val="22"/>
              </w:rPr>
            </w:pPr>
          </w:p>
        </w:tc>
      </w:tr>
      <w:tr w:rsidR="0013732B" w:rsidRPr="00AF62AC" w14:paraId="441259AB" w14:textId="77777777" w:rsidTr="2E27C929">
        <w:tc>
          <w:tcPr>
            <w:tcW w:w="1548" w:type="dxa"/>
          </w:tcPr>
          <w:p w14:paraId="5373CC62"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3.11</w:t>
            </w:r>
          </w:p>
        </w:tc>
        <w:tc>
          <w:tcPr>
            <w:tcW w:w="2952" w:type="dxa"/>
          </w:tcPr>
          <w:p w14:paraId="1C74B361" w14:textId="77777777" w:rsidR="0013732B" w:rsidRPr="00AF62AC" w:rsidRDefault="0013732B" w:rsidP="00DF5254">
            <w:pPr>
              <w:widowControl/>
              <w:rPr>
                <w:rFonts w:ascii="Garamond" w:hAnsi="Garamond"/>
                <w:b/>
                <w:sz w:val="22"/>
                <w:szCs w:val="22"/>
              </w:rPr>
            </w:pPr>
          </w:p>
        </w:tc>
      </w:tr>
    </w:tbl>
    <w:p w14:paraId="5253B4EF" w14:textId="77777777" w:rsidR="00DA0C46" w:rsidRPr="00AF62AC" w:rsidRDefault="00DA0C46" w:rsidP="0013732B">
      <w:pPr>
        <w:widowControl/>
        <w:rPr>
          <w:rFonts w:ascii="Garamond" w:eastAsia="Times New Roman" w:hAnsi="Garamond" w:cs="Times New Roman"/>
          <w:b/>
          <w:sz w:val="22"/>
          <w:szCs w:val="22"/>
        </w:rPr>
      </w:pPr>
    </w:p>
    <w:p w14:paraId="71199C83" w14:textId="77777777" w:rsidR="00DA0C46" w:rsidRPr="00AF62AC" w:rsidRDefault="00DA0C46">
      <w:pPr>
        <w:widowControl/>
        <w:ind w:left="360"/>
        <w:rPr>
          <w:rFonts w:ascii="Garamond" w:eastAsia="Times New Roman" w:hAnsi="Garamond" w:cs="Times New Roman"/>
          <w:b/>
          <w:sz w:val="22"/>
          <w:szCs w:val="22"/>
        </w:rPr>
      </w:pPr>
    </w:p>
    <w:sectPr w:rsidR="00DA0C46" w:rsidRPr="00AF62AC" w:rsidSect="00081FDF">
      <w:type w:val="continuous"/>
      <w:pgSz w:w="15840" w:h="12240"/>
      <w:pgMar w:top="1440" w:right="1440" w:bottom="1440" w:left="1440" w:header="0" w:footer="720" w:gutter="0"/>
      <w:cols w:num="2" w:space="720" w:equalWidth="0">
        <w:col w:w="6120" w:space="720"/>
        <w:col w:w="61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57750" w14:textId="77777777" w:rsidR="005E6EB3" w:rsidRDefault="005E6EB3">
      <w:r>
        <w:separator/>
      </w:r>
    </w:p>
  </w:endnote>
  <w:endnote w:type="continuationSeparator" w:id="0">
    <w:p w14:paraId="1766B9AD" w14:textId="77777777" w:rsidR="005E6EB3" w:rsidRDefault="005E6EB3">
      <w:r>
        <w:continuationSeparator/>
      </w:r>
    </w:p>
  </w:endnote>
  <w:endnote w:type="continuationNotice" w:id="1">
    <w:p w14:paraId="7106A3DB" w14:textId="77777777" w:rsidR="005E6EB3" w:rsidRDefault="005E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F5F1" w14:textId="77777777" w:rsidR="005E6EB3" w:rsidRDefault="005E6EB3">
    <w:pPr>
      <w:tabs>
        <w:tab w:val="center" w:pos="4680"/>
        <w:tab w:val="right" w:pos="9360"/>
      </w:tabs>
      <w:jc w:val="center"/>
      <w:rPr>
        <w:rFonts w:ascii="Times New Roman" w:eastAsia="Times New Roman" w:hAnsi="Times New Roman" w:cs="Times New Roman"/>
        <w:sz w:val="20"/>
        <w:szCs w:val="20"/>
      </w:rPr>
    </w:pPr>
    <w:r>
      <w:fldChar w:fldCharType="begin"/>
    </w:r>
    <w:r>
      <w:instrText>PAGE</w:instrText>
    </w:r>
    <w:r>
      <w:fldChar w:fldCharType="separate"/>
    </w:r>
    <w:r w:rsidR="009E6E24">
      <w:rPr>
        <w:noProof/>
      </w:rPr>
      <w:t>21</w:t>
    </w:r>
    <w:r>
      <w:fldChar w:fldCharType="end"/>
    </w:r>
  </w:p>
  <w:p w14:paraId="184AD1F4" w14:textId="77777777" w:rsidR="005E6EB3" w:rsidRDefault="005E6EB3">
    <w:pPr>
      <w:tabs>
        <w:tab w:val="center" w:pos="4680"/>
        <w:tab w:val="right" w:pos="9360"/>
      </w:tabs>
      <w:spacing w:after="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D8D12" w14:textId="77777777" w:rsidR="005E6EB3" w:rsidRDefault="005E6EB3">
      <w:r>
        <w:separator/>
      </w:r>
    </w:p>
  </w:footnote>
  <w:footnote w:type="continuationSeparator" w:id="0">
    <w:p w14:paraId="2B3FE5B4" w14:textId="77777777" w:rsidR="005E6EB3" w:rsidRDefault="005E6EB3">
      <w:r>
        <w:continuationSeparator/>
      </w:r>
    </w:p>
  </w:footnote>
  <w:footnote w:type="continuationNotice" w:id="1">
    <w:p w14:paraId="5D23E83A" w14:textId="77777777" w:rsidR="005E6EB3" w:rsidRDefault="005E6EB3"/>
  </w:footnote>
  <w:footnote w:id="2">
    <w:p w14:paraId="30317D89" w14:textId="77777777" w:rsidR="005E6EB3" w:rsidRDefault="005E6EB3">
      <w:pPr>
        <w:widowControl/>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The term “technical quality” here refers to the qualities necessary to ensure that scoring and generalization inferences based on test scores are valid both within and across years.  Also refer to other sources, primarily </w:t>
      </w:r>
      <w:r w:rsidRPr="68DA7903">
        <w:rPr>
          <w:rFonts w:ascii="Calibri" w:eastAsia="Calibri" w:hAnsi="Calibri" w:cs="Calibri"/>
          <w:i/>
          <w:iCs/>
          <w:sz w:val="16"/>
          <w:szCs w:val="16"/>
        </w:rPr>
        <w:t>The Standards for Educational and Psychological Testing</w:t>
      </w:r>
      <w:r>
        <w:rPr>
          <w:rFonts w:ascii="Calibri" w:eastAsia="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C06"/>
    <w:multiLevelType w:val="multilevel"/>
    <w:tmpl w:val="7DF0C4E4"/>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211ABC"/>
    <w:multiLevelType w:val="multilevel"/>
    <w:tmpl w:val="A3BE386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0E673DD8"/>
    <w:multiLevelType w:val="multilevel"/>
    <w:tmpl w:val="A172FC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F42B68"/>
    <w:multiLevelType w:val="multilevel"/>
    <w:tmpl w:val="C2523A98"/>
    <w:lvl w:ilvl="0">
      <w:start w:val="4"/>
      <w:numFmt w:val="bullet"/>
      <w:lvlText w:val="•"/>
      <w:lvlJc w:val="left"/>
      <w:pPr>
        <w:ind w:left="450" w:firstLine="90"/>
      </w:pPr>
      <w:rPr>
        <w:rFonts w:ascii="Arial" w:eastAsia="Arial" w:hAnsi="Arial" w:cs="Arial"/>
        <w:color w:val="000000"/>
      </w:rPr>
    </w:lvl>
    <w:lvl w:ilvl="1">
      <w:start w:val="1"/>
      <w:numFmt w:val="bullet"/>
      <w:lvlText w:val="o"/>
      <w:lvlJc w:val="left"/>
      <w:pPr>
        <w:ind w:left="1170" w:firstLine="810"/>
      </w:pPr>
      <w:rPr>
        <w:rFonts w:ascii="Arial" w:eastAsia="Arial" w:hAnsi="Arial" w:cs="Arial"/>
        <w:color w:val="000000"/>
      </w:rPr>
    </w:lvl>
    <w:lvl w:ilvl="2">
      <w:start w:val="1"/>
      <w:numFmt w:val="lowerRoman"/>
      <w:lvlText w:val="%3."/>
      <w:lvlJc w:val="right"/>
      <w:pPr>
        <w:ind w:left="1890" w:firstLine="1710"/>
      </w:pPr>
    </w:lvl>
    <w:lvl w:ilvl="3">
      <w:start w:val="1"/>
      <w:numFmt w:val="decimal"/>
      <w:lvlText w:val="%4."/>
      <w:lvlJc w:val="left"/>
      <w:pPr>
        <w:ind w:left="2610" w:firstLine="2250"/>
      </w:pPr>
    </w:lvl>
    <w:lvl w:ilvl="4">
      <w:start w:val="1"/>
      <w:numFmt w:val="lowerLetter"/>
      <w:lvlText w:val="%5."/>
      <w:lvlJc w:val="left"/>
      <w:pPr>
        <w:ind w:left="3330" w:firstLine="2970"/>
      </w:pPr>
    </w:lvl>
    <w:lvl w:ilvl="5">
      <w:start w:val="1"/>
      <w:numFmt w:val="lowerRoman"/>
      <w:lvlText w:val="%6."/>
      <w:lvlJc w:val="right"/>
      <w:pPr>
        <w:ind w:left="4050" w:firstLine="3870"/>
      </w:pPr>
    </w:lvl>
    <w:lvl w:ilvl="6">
      <w:start w:val="1"/>
      <w:numFmt w:val="decimal"/>
      <w:lvlText w:val="%7."/>
      <w:lvlJc w:val="left"/>
      <w:pPr>
        <w:ind w:left="4770" w:firstLine="4410"/>
      </w:pPr>
    </w:lvl>
    <w:lvl w:ilvl="7">
      <w:start w:val="1"/>
      <w:numFmt w:val="lowerLetter"/>
      <w:lvlText w:val="%8."/>
      <w:lvlJc w:val="left"/>
      <w:pPr>
        <w:ind w:left="5490" w:firstLine="5130"/>
      </w:pPr>
    </w:lvl>
    <w:lvl w:ilvl="8">
      <w:start w:val="1"/>
      <w:numFmt w:val="lowerRoman"/>
      <w:lvlText w:val="%9."/>
      <w:lvlJc w:val="right"/>
      <w:pPr>
        <w:ind w:left="6210" w:firstLine="6030"/>
      </w:pPr>
    </w:lvl>
  </w:abstractNum>
  <w:abstractNum w:abstractNumId="4" w15:restartNumberingAfterBreak="0">
    <w:nsid w:val="127012B4"/>
    <w:multiLevelType w:val="multilevel"/>
    <w:tmpl w:val="597A169E"/>
    <w:lvl w:ilvl="0">
      <w:start w:val="1"/>
      <w:numFmt w:val="decimal"/>
      <w:lvlText w:val="%1."/>
      <w:lvlJc w:val="left"/>
      <w:pPr>
        <w:ind w:left="360" w:firstLine="360"/>
      </w:pPr>
    </w:lvl>
    <w:lvl w:ilvl="1">
      <w:start w:val="1"/>
      <w:numFmt w:val="decimal"/>
      <w:lvlText w:val="%1.%2."/>
      <w:lvlJc w:val="left"/>
      <w:pPr>
        <w:ind w:left="702" w:firstLine="972"/>
      </w:pPr>
      <w:rPr>
        <w:b/>
        <w:color w:val="000000"/>
        <w:sz w:val="24"/>
        <w:szCs w:val="24"/>
      </w:rPr>
    </w:lvl>
    <w:lvl w:ilvl="2">
      <w:start w:val="1"/>
      <w:numFmt w:val="bullet"/>
      <w:lvlText w:val="●"/>
      <w:lvlJc w:val="left"/>
      <w:pPr>
        <w:ind w:left="1224" w:firstLine="1944"/>
      </w:pPr>
      <w:rPr>
        <w:rFonts w:ascii="Arial" w:eastAsia="Arial" w:hAnsi="Arial" w:cs="Arial"/>
      </w:rPr>
    </w:lvl>
    <w:lvl w:ilvl="3">
      <w:start w:val="1"/>
      <w:numFmt w:val="decimal"/>
      <w:lvlText w:val="%1.%2.●.%4."/>
      <w:lvlJc w:val="left"/>
      <w:pPr>
        <w:ind w:left="1728" w:firstLine="2808"/>
      </w:pPr>
    </w:lvl>
    <w:lvl w:ilvl="4">
      <w:start w:val="1"/>
      <w:numFmt w:val="decimal"/>
      <w:lvlText w:val="%1.%2.●.%4.%5."/>
      <w:lvlJc w:val="left"/>
      <w:pPr>
        <w:ind w:left="2232" w:firstLine="3672"/>
      </w:pPr>
    </w:lvl>
    <w:lvl w:ilvl="5">
      <w:start w:val="1"/>
      <w:numFmt w:val="decimal"/>
      <w:lvlText w:val="%1.%2.●.%4.%5.%6."/>
      <w:lvlJc w:val="left"/>
      <w:pPr>
        <w:ind w:left="2736" w:firstLine="4536"/>
      </w:pPr>
    </w:lvl>
    <w:lvl w:ilvl="6">
      <w:start w:val="1"/>
      <w:numFmt w:val="decimal"/>
      <w:lvlText w:val="%1.%2.●.%4.%5.%6.%7."/>
      <w:lvlJc w:val="left"/>
      <w:pPr>
        <w:ind w:left="3240" w:firstLine="5400"/>
      </w:pPr>
    </w:lvl>
    <w:lvl w:ilvl="7">
      <w:start w:val="1"/>
      <w:numFmt w:val="decimal"/>
      <w:lvlText w:val="%1.%2.●.%4.%5.%6.%7.%8."/>
      <w:lvlJc w:val="left"/>
      <w:pPr>
        <w:ind w:left="3744" w:firstLine="6263"/>
      </w:pPr>
    </w:lvl>
    <w:lvl w:ilvl="8">
      <w:start w:val="1"/>
      <w:numFmt w:val="decimal"/>
      <w:lvlText w:val="%1.%2.●.%4.%5.%6.%7.%8.%9."/>
      <w:lvlJc w:val="left"/>
      <w:pPr>
        <w:ind w:left="4320" w:firstLine="7200"/>
      </w:pPr>
    </w:lvl>
  </w:abstractNum>
  <w:abstractNum w:abstractNumId="5" w15:restartNumberingAfterBreak="0">
    <w:nsid w:val="12C82997"/>
    <w:multiLevelType w:val="multilevel"/>
    <w:tmpl w:val="962A37F0"/>
    <w:lvl w:ilvl="0">
      <w:start w:val="1"/>
      <w:numFmt w:val="decimal"/>
      <w:lvlText w:val="1.%1"/>
      <w:lvlJc w:val="center"/>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07A1780"/>
    <w:multiLevelType w:val="multilevel"/>
    <w:tmpl w:val="9C18DFD8"/>
    <w:lvl w:ilvl="0">
      <w:start w:val="1"/>
      <w:numFmt w:val="decimal"/>
      <w:lvlText w:val="1.%1"/>
      <w:lvlJc w:val="center"/>
      <w:pPr>
        <w:ind w:left="1080" w:firstLine="180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7" w15:restartNumberingAfterBreak="0">
    <w:nsid w:val="25D63415"/>
    <w:multiLevelType w:val="multilevel"/>
    <w:tmpl w:val="8AF8F3EE"/>
    <w:lvl w:ilvl="0">
      <w:start w:val="1"/>
      <w:numFmt w:val="bullet"/>
      <w:lvlText w:val="●"/>
      <w:lvlJc w:val="left"/>
      <w:pPr>
        <w:ind w:left="403" w:firstLine="445"/>
      </w:pPr>
      <w:rPr>
        <w:rFonts w:ascii="Arial" w:eastAsia="Arial" w:hAnsi="Arial" w:cs="Arial"/>
        <w:color w:val="000000"/>
        <w:sz w:val="16"/>
        <w:szCs w:val="16"/>
        <w:u w:val="none"/>
      </w:rPr>
    </w:lvl>
    <w:lvl w:ilvl="1">
      <w:start w:val="1"/>
      <w:numFmt w:val="bullet"/>
      <w:lvlText w:val="o"/>
      <w:lvlJc w:val="left"/>
      <w:pPr>
        <w:ind w:left="1123" w:firstLine="1886"/>
      </w:pPr>
      <w:rPr>
        <w:rFonts w:ascii="Arial" w:eastAsia="Arial" w:hAnsi="Arial" w:cs="Arial"/>
      </w:rPr>
    </w:lvl>
    <w:lvl w:ilvl="2">
      <w:start w:val="1"/>
      <w:numFmt w:val="bullet"/>
      <w:lvlText w:val="▪"/>
      <w:lvlJc w:val="left"/>
      <w:pPr>
        <w:ind w:left="1843" w:firstLine="3326"/>
      </w:pPr>
      <w:rPr>
        <w:rFonts w:ascii="Arial" w:eastAsia="Arial" w:hAnsi="Arial" w:cs="Arial"/>
      </w:rPr>
    </w:lvl>
    <w:lvl w:ilvl="3">
      <w:start w:val="1"/>
      <w:numFmt w:val="bullet"/>
      <w:lvlText w:val="●"/>
      <w:lvlJc w:val="left"/>
      <w:pPr>
        <w:ind w:left="2563" w:firstLine="4766"/>
      </w:pPr>
      <w:rPr>
        <w:rFonts w:ascii="Arial" w:eastAsia="Arial" w:hAnsi="Arial" w:cs="Arial"/>
      </w:rPr>
    </w:lvl>
    <w:lvl w:ilvl="4">
      <w:start w:val="1"/>
      <w:numFmt w:val="bullet"/>
      <w:lvlText w:val="o"/>
      <w:lvlJc w:val="left"/>
      <w:pPr>
        <w:ind w:left="3283" w:firstLine="6206"/>
      </w:pPr>
      <w:rPr>
        <w:rFonts w:ascii="Arial" w:eastAsia="Arial" w:hAnsi="Arial" w:cs="Arial"/>
      </w:rPr>
    </w:lvl>
    <w:lvl w:ilvl="5">
      <w:start w:val="1"/>
      <w:numFmt w:val="bullet"/>
      <w:lvlText w:val="▪"/>
      <w:lvlJc w:val="left"/>
      <w:pPr>
        <w:ind w:left="4003" w:firstLine="7646"/>
      </w:pPr>
      <w:rPr>
        <w:rFonts w:ascii="Arial" w:eastAsia="Arial" w:hAnsi="Arial" w:cs="Arial"/>
      </w:rPr>
    </w:lvl>
    <w:lvl w:ilvl="6">
      <w:start w:val="1"/>
      <w:numFmt w:val="bullet"/>
      <w:lvlText w:val="●"/>
      <w:lvlJc w:val="left"/>
      <w:pPr>
        <w:ind w:left="4723" w:firstLine="9086"/>
      </w:pPr>
      <w:rPr>
        <w:rFonts w:ascii="Arial" w:eastAsia="Arial" w:hAnsi="Arial" w:cs="Arial"/>
      </w:rPr>
    </w:lvl>
    <w:lvl w:ilvl="7">
      <w:start w:val="1"/>
      <w:numFmt w:val="bullet"/>
      <w:lvlText w:val="o"/>
      <w:lvlJc w:val="left"/>
      <w:pPr>
        <w:ind w:left="5443" w:firstLine="10526"/>
      </w:pPr>
      <w:rPr>
        <w:rFonts w:ascii="Arial" w:eastAsia="Arial" w:hAnsi="Arial" w:cs="Arial"/>
      </w:rPr>
    </w:lvl>
    <w:lvl w:ilvl="8">
      <w:start w:val="1"/>
      <w:numFmt w:val="bullet"/>
      <w:lvlText w:val="▪"/>
      <w:lvlJc w:val="left"/>
      <w:pPr>
        <w:ind w:left="6163" w:firstLine="11966"/>
      </w:pPr>
      <w:rPr>
        <w:rFonts w:ascii="Arial" w:eastAsia="Arial" w:hAnsi="Arial" w:cs="Arial"/>
      </w:rPr>
    </w:lvl>
  </w:abstractNum>
  <w:abstractNum w:abstractNumId="8" w15:restartNumberingAfterBreak="0">
    <w:nsid w:val="27AD5D75"/>
    <w:multiLevelType w:val="multilevel"/>
    <w:tmpl w:val="30860B84"/>
    <w:lvl w:ilvl="0">
      <w:start w:val="1"/>
      <w:numFmt w:val="bullet"/>
      <w:lvlText w:val="●"/>
      <w:lvlJc w:val="left"/>
      <w:pPr>
        <w:ind w:left="360" w:firstLine="360"/>
      </w:pPr>
      <w:rPr>
        <w:rFonts w:ascii="Arial" w:eastAsia="Arial" w:hAnsi="Arial" w:cs="Arial"/>
      </w:rPr>
    </w:lvl>
    <w:lvl w:ilvl="1">
      <w:start w:val="1"/>
      <w:numFmt w:val="bullet"/>
      <w:lvlText w:val="o"/>
      <w:lvlJc w:val="left"/>
      <w:pPr>
        <w:ind w:left="2250" w:firstLine="4140"/>
      </w:pPr>
      <w:rPr>
        <w:rFonts w:ascii="Arial" w:eastAsia="Arial" w:hAnsi="Arial" w:cs="Arial"/>
        <w:color w:val="000000"/>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9" w15:restartNumberingAfterBreak="0">
    <w:nsid w:val="29E04192"/>
    <w:multiLevelType w:val="multilevel"/>
    <w:tmpl w:val="A1B4EC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2C4045AA"/>
    <w:multiLevelType w:val="multilevel"/>
    <w:tmpl w:val="809096A6"/>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11" w15:restartNumberingAfterBreak="0">
    <w:nsid w:val="31862BDC"/>
    <w:multiLevelType w:val="multilevel"/>
    <w:tmpl w:val="B3267122"/>
    <w:lvl w:ilvl="0">
      <w:start w:val="4"/>
      <w:numFmt w:val="bullet"/>
      <w:lvlText w:val="•"/>
      <w:lvlJc w:val="left"/>
      <w:pPr>
        <w:ind w:left="1152" w:firstLine="792"/>
      </w:pPr>
      <w:rPr>
        <w:rFonts w:ascii="Arial" w:eastAsia="Arial" w:hAnsi="Arial" w:cs="Arial"/>
        <w:color w:val="000000"/>
      </w:rPr>
    </w:lvl>
    <w:lvl w:ilvl="1">
      <w:start w:val="1"/>
      <w:numFmt w:val="bullet"/>
      <w:lvlText w:val="o"/>
      <w:lvlJc w:val="left"/>
      <w:pPr>
        <w:ind w:left="1872" w:firstLine="1512"/>
      </w:pPr>
      <w:rPr>
        <w:rFonts w:ascii="Arial" w:eastAsia="Arial" w:hAnsi="Arial" w:cs="Arial"/>
      </w:rPr>
    </w:lvl>
    <w:lvl w:ilvl="2">
      <w:start w:val="1"/>
      <w:numFmt w:val="bullet"/>
      <w:lvlText w:val="▪"/>
      <w:lvlJc w:val="left"/>
      <w:pPr>
        <w:ind w:left="2592" w:firstLine="2232"/>
      </w:pPr>
      <w:rPr>
        <w:rFonts w:ascii="Arial" w:eastAsia="Arial" w:hAnsi="Arial" w:cs="Arial"/>
      </w:rPr>
    </w:lvl>
    <w:lvl w:ilvl="3">
      <w:start w:val="1"/>
      <w:numFmt w:val="bullet"/>
      <w:lvlText w:val="●"/>
      <w:lvlJc w:val="left"/>
      <w:pPr>
        <w:ind w:left="3312" w:firstLine="2952"/>
      </w:pPr>
      <w:rPr>
        <w:rFonts w:ascii="Arial" w:eastAsia="Arial" w:hAnsi="Arial" w:cs="Arial"/>
      </w:rPr>
    </w:lvl>
    <w:lvl w:ilvl="4">
      <w:start w:val="1"/>
      <w:numFmt w:val="bullet"/>
      <w:lvlText w:val="o"/>
      <w:lvlJc w:val="left"/>
      <w:pPr>
        <w:ind w:left="4032" w:firstLine="3672"/>
      </w:pPr>
      <w:rPr>
        <w:rFonts w:ascii="Arial" w:eastAsia="Arial" w:hAnsi="Arial" w:cs="Arial"/>
      </w:rPr>
    </w:lvl>
    <w:lvl w:ilvl="5">
      <w:start w:val="1"/>
      <w:numFmt w:val="bullet"/>
      <w:lvlText w:val="▪"/>
      <w:lvlJc w:val="left"/>
      <w:pPr>
        <w:ind w:left="4752" w:firstLine="4392"/>
      </w:pPr>
      <w:rPr>
        <w:rFonts w:ascii="Arial" w:eastAsia="Arial" w:hAnsi="Arial" w:cs="Arial"/>
      </w:rPr>
    </w:lvl>
    <w:lvl w:ilvl="6">
      <w:start w:val="1"/>
      <w:numFmt w:val="bullet"/>
      <w:lvlText w:val="●"/>
      <w:lvlJc w:val="left"/>
      <w:pPr>
        <w:ind w:left="5472" w:firstLine="5112"/>
      </w:pPr>
      <w:rPr>
        <w:rFonts w:ascii="Arial" w:eastAsia="Arial" w:hAnsi="Arial" w:cs="Arial"/>
      </w:rPr>
    </w:lvl>
    <w:lvl w:ilvl="7">
      <w:start w:val="1"/>
      <w:numFmt w:val="bullet"/>
      <w:lvlText w:val="o"/>
      <w:lvlJc w:val="left"/>
      <w:pPr>
        <w:ind w:left="6192" w:firstLine="5832"/>
      </w:pPr>
      <w:rPr>
        <w:rFonts w:ascii="Arial" w:eastAsia="Arial" w:hAnsi="Arial" w:cs="Arial"/>
      </w:rPr>
    </w:lvl>
    <w:lvl w:ilvl="8">
      <w:start w:val="1"/>
      <w:numFmt w:val="bullet"/>
      <w:lvlText w:val="▪"/>
      <w:lvlJc w:val="left"/>
      <w:pPr>
        <w:ind w:left="6912" w:firstLine="6552"/>
      </w:pPr>
      <w:rPr>
        <w:rFonts w:ascii="Arial" w:eastAsia="Arial" w:hAnsi="Arial" w:cs="Arial"/>
      </w:rPr>
    </w:lvl>
  </w:abstractNum>
  <w:abstractNum w:abstractNumId="12" w15:restartNumberingAfterBreak="0">
    <w:nsid w:val="32CA3E1E"/>
    <w:multiLevelType w:val="multilevel"/>
    <w:tmpl w:val="69FC76A4"/>
    <w:lvl w:ilvl="0">
      <w:start w:val="1"/>
      <w:numFmt w:val="bullet"/>
      <w:lvlText w:val="o"/>
      <w:lvlJc w:val="left"/>
      <w:pPr>
        <w:ind w:left="2034" w:firstLine="1674"/>
      </w:pPr>
      <w:rPr>
        <w:rFonts w:ascii="Arial" w:eastAsia="Arial" w:hAnsi="Arial" w:cs="Arial"/>
        <w:color w:val="000000"/>
      </w:rPr>
    </w:lvl>
    <w:lvl w:ilvl="1">
      <w:start w:val="1"/>
      <w:numFmt w:val="bullet"/>
      <w:lvlText w:val="o"/>
      <w:lvlJc w:val="left"/>
      <w:pPr>
        <w:ind w:left="2754" w:firstLine="2394"/>
      </w:pPr>
      <w:rPr>
        <w:rFonts w:ascii="Arial" w:eastAsia="Arial" w:hAnsi="Arial" w:cs="Arial"/>
      </w:rPr>
    </w:lvl>
    <w:lvl w:ilvl="2">
      <w:start w:val="1"/>
      <w:numFmt w:val="lowerRoman"/>
      <w:lvlText w:val="%3."/>
      <w:lvlJc w:val="right"/>
      <w:pPr>
        <w:ind w:left="3474" w:firstLine="3294"/>
      </w:pPr>
    </w:lvl>
    <w:lvl w:ilvl="3">
      <w:start w:val="1"/>
      <w:numFmt w:val="decimal"/>
      <w:lvlText w:val="%4."/>
      <w:lvlJc w:val="left"/>
      <w:pPr>
        <w:ind w:left="4194" w:firstLine="3834"/>
      </w:pPr>
    </w:lvl>
    <w:lvl w:ilvl="4">
      <w:start w:val="1"/>
      <w:numFmt w:val="lowerLetter"/>
      <w:lvlText w:val="%5."/>
      <w:lvlJc w:val="left"/>
      <w:pPr>
        <w:ind w:left="4914" w:firstLine="4554"/>
      </w:pPr>
    </w:lvl>
    <w:lvl w:ilvl="5">
      <w:start w:val="1"/>
      <w:numFmt w:val="lowerRoman"/>
      <w:lvlText w:val="%6."/>
      <w:lvlJc w:val="right"/>
      <w:pPr>
        <w:ind w:left="5634" w:firstLine="5454"/>
      </w:pPr>
    </w:lvl>
    <w:lvl w:ilvl="6">
      <w:start w:val="1"/>
      <w:numFmt w:val="decimal"/>
      <w:lvlText w:val="%7."/>
      <w:lvlJc w:val="left"/>
      <w:pPr>
        <w:ind w:left="6354" w:firstLine="5994"/>
      </w:pPr>
    </w:lvl>
    <w:lvl w:ilvl="7">
      <w:start w:val="1"/>
      <w:numFmt w:val="lowerLetter"/>
      <w:lvlText w:val="%8."/>
      <w:lvlJc w:val="left"/>
      <w:pPr>
        <w:ind w:left="7074" w:firstLine="6714"/>
      </w:pPr>
    </w:lvl>
    <w:lvl w:ilvl="8">
      <w:start w:val="1"/>
      <w:numFmt w:val="lowerRoman"/>
      <w:lvlText w:val="%9."/>
      <w:lvlJc w:val="right"/>
      <w:pPr>
        <w:ind w:left="7794" w:firstLine="7614"/>
      </w:pPr>
    </w:lvl>
  </w:abstractNum>
  <w:abstractNum w:abstractNumId="13" w15:restartNumberingAfterBreak="0">
    <w:nsid w:val="34182B72"/>
    <w:multiLevelType w:val="multilevel"/>
    <w:tmpl w:val="D22EE134"/>
    <w:lvl w:ilvl="0">
      <w:start w:val="1"/>
      <w:numFmt w:val="decimal"/>
      <w:lvlText w:val="%1."/>
      <w:lvlJc w:val="left"/>
      <w:pPr>
        <w:ind w:left="360" w:firstLine="0"/>
      </w:pPr>
      <w:rPr>
        <w:b w:val="0"/>
        <w:i w:val="0"/>
      </w:rPr>
    </w:lvl>
    <w:lvl w:ilvl="1">
      <w:start w:val="1"/>
      <w:numFmt w:val="lowerLetter"/>
      <w:lvlText w:val="%2."/>
      <w:lvlJc w:val="left"/>
      <w:pPr>
        <w:ind w:left="720" w:firstLine="360"/>
      </w:pPr>
      <w:rPr>
        <w:b w:val="0"/>
        <w:i w:val="0"/>
      </w:r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4" w15:restartNumberingAfterBreak="0">
    <w:nsid w:val="35E4299A"/>
    <w:multiLevelType w:val="multilevel"/>
    <w:tmpl w:val="466617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366C01B3"/>
    <w:multiLevelType w:val="multilevel"/>
    <w:tmpl w:val="CE9487F6"/>
    <w:lvl w:ilvl="0">
      <w:start w:val="1"/>
      <w:numFmt w:val="decimal"/>
      <w:lvlText w:val="%1."/>
      <w:lvlJc w:val="left"/>
      <w:pPr>
        <w:ind w:left="360" w:firstLine="0"/>
      </w:pPr>
    </w:lvl>
    <w:lvl w:ilvl="1">
      <w:start w:val="1"/>
      <w:numFmt w:val="decimal"/>
      <w:lvlText w:val="%1.%2."/>
      <w:lvlJc w:val="left"/>
      <w:pPr>
        <w:ind w:left="702" w:firstLine="270"/>
      </w:pPr>
      <w:rPr>
        <w:b/>
        <w:color w:val="000000"/>
        <w:sz w:val="24"/>
        <w:szCs w:val="24"/>
      </w:r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16" w15:restartNumberingAfterBreak="0">
    <w:nsid w:val="3723052D"/>
    <w:multiLevelType w:val="hybridMultilevel"/>
    <w:tmpl w:val="9E34BE1E"/>
    <w:lvl w:ilvl="0" w:tplc="9800A480">
      <w:start w:val="1"/>
      <w:numFmt w:val="bullet"/>
      <w:lvlText w:val=""/>
      <w:lvlJc w:val="left"/>
      <w:pPr>
        <w:ind w:left="720" w:hanging="360"/>
      </w:pPr>
      <w:rPr>
        <w:rFonts w:ascii="Symbol" w:hAnsi="Symbol" w:hint="default"/>
      </w:rPr>
    </w:lvl>
    <w:lvl w:ilvl="1" w:tplc="6358952A">
      <w:start w:val="1"/>
      <w:numFmt w:val="bullet"/>
      <w:lvlText w:val="o"/>
      <w:lvlJc w:val="left"/>
      <w:pPr>
        <w:ind w:left="1440" w:hanging="360"/>
      </w:pPr>
      <w:rPr>
        <w:rFonts w:ascii="Courier New" w:hAnsi="Courier New" w:hint="default"/>
      </w:rPr>
    </w:lvl>
    <w:lvl w:ilvl="2" w:tplc="E1CCCB5A">
      <w:start w:val="1"/>
      <w:numFmt w:val="bullet"/>
      <w:lvlText w:val=""/>
      <w:lvlJc w:val="left"/>
      <w:pPr>
        <w:ind w:left="2160" w:hanging="360"/>
      </w:pPr>
      <w:rPr>
        <w:rFonts w:ascii="Wingdings" w:hAnsi="Wingdings" w:hint="default"/>
      </w:rPr>
    </w:lvl>
    <w:lvl w:ilvl="3" w:tplc="E1423698">
      <w:start w:val="1"/>
      <w:numFmt w:val="bullet"/>
      <w:lvlText w:val=""/>
      <w:lvlJc w:val="left"/>
      <w:pPr>
        <w:ind w:left="2880" w:hanging="360"/>
      </w:pPr>
      <w:rPr>
        <w:rFonts w:ascii="Symbol" w:hAnsi="Symbol" w:hint="default"/>
      </w:rPr>
    </w:lvl>
    <w:lvl w:ilvl="4" w:tplc="D02CAD28">
      <w:start w:val="1"/>
      <w:numFmt w:val="bullet"/>
      <w:lvlText w:val="o"/>
      <w:lvlJc w:val="left"/>
      <w:pPr>
        <w:ind w:left="3600" w:hanging="360"/>
      </w:pPr>
      <w:rPr>
        <w:rFonts w:ascii="Courier New" w:hAnsi="Courier New" w:hint="default"/>
      </w:rPr>
    </w:lvl>
    <w:lvl w:ilvl="5" w:tplc="587C2374">
      <w:start w:val="1"/>
      <w:numFmt w:val="bullet"/>
      <w:lvlText w:val=""/>
      <w:lvlJc w:val="left"/>
      <w:pPr>
        <w:ind w:left="4320" w:hanging="360"/>
      </w:pPr>
      <w:rPr>
        <w:rFonts w:ascii="Wingdings" w:hAnsi="Wingdings" w:hint="default"/>
      </w:rPr>
    </w:lvl>
    <w:lvl w:ilvl="6" w:tplc="96FCECFE">
      <w:start w:val="1"/>
      <w:numFmt w:val="bullet"/>
      <w:lvlText w:val=""/>
      <w:lvlJc w:val="left"/>
      <w:pPr>
        <w:ind w:left="5040" w:hanging="360"/>
      </w:pPr>
      <w:rPr>
        <w:rFonts w:ascii="Symbol" w:hAnsi="Symbol" w:hint="default"/>
      </w:rPr>
    </w:lvl>
    <w:lvl w:ilvl="7" w:tplc="5B38E604">
      <w:start w:val="1"/>
      <w:numFmt w:val="bullet"/>
      <w:lvlText w:val="o"/>
      <w:lvlJc w:val="left"/>
      <w:pPr>
        <w:ind w:left="5760" w:hanging="360"/>
      </w:pPr>
      <w:rPr>
        <w:rFonts w:ascii="Courier New" w:hAnsi="Courier New" w:hint="default"/>
      </w:rPr>
    </w:lvl>
    <w:lvl w:ilvl="8" w:tplc="A8DEF7E2">
      <w:start w:val="1"/>
      <w:numFmt w:val="bullet"/>
      <w:lvlText w:val=""/>
      <w:lvlJc w:val="left"/>
      <w:pPr>
        <w:ind w:left="6480" w:hanging="360"/>
      </w:pPr>
      <w:rPr>
        <w:rFonts w:ascii="Wingdings" w:hAnsi="Wingdings" w:hint="default"/>
      </w:rPr>
    </w:lvl>
  </w:abstractNum>
  <w:abstractNum w:abstractNumId="17" w15:restartNumberingAfterBreak="0">
    <w:nsid w:val="3BA4352C"/>
    <w:multiLevelType w:val="multilevel"/>
    <w:tmpl w:val="46024172"/>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18" w15:restartNumberingAfterBreak="0">
    <w:nsid w:val="3BBC5E11"/>
    <w:multiLevelType w:val="multilevel"/>
    <w:tmpl w:val="FEEC47B8"/>
    <w:lvl w:ilvl="0">
      <w:start w:val="4"/>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3FB96617"/>
    <w:multiLevelType w:val="multilevel"/>
    <w:tmpl w:val="AC8C0D5A"/>
    <w:lvl w:ilvl="0">
      <w:start w:val="1"/>
      <w:numFmt w:val="bullet"/>
      <w:lvlText w:val="o"/>
      <w:lvlJc w:val="left"/>
      <w:pPr>
        <w:ind w:left="1152" w:firstLine="1944"/>
      </w:pPr>
      <w:rPr>
        <w:rFonts w:ascii="Arial" w:eastAsia="Arial" w:hAnsi="Arial" w:cs="Arial"/>
      </w:rPr>
    </w:lvl>
    <w:lvl w:ilvl="1">
      <w:start w:val="1"/>
      <w:numFmt w:val="bullet"/>
      <w:lvlText w:val="o"/>
      <w:lvlJc w:val="left"/>
      <w:pPr>
        <w:ind w:left="1872" w:firstLine="3384"/>
      </w:pPr>
      <w:rPr>
        <w:rFonts w:ascii="Arial" w:eastAsia="Arial" w:hAnsi="Arial" w:cs="Arial"/>
      </w:rPr>
    </w:lvl>
    <w:lvl w:ilvl="2">
      <w:start w:val="1"/>
      <w:numFmt w:val="bullet"/>
      <w:lvlText w:val="▪"/>
      <w:lvlJc w:val="left"/>
      <w:pPr>
        <w:ind w:left="2592" w:firstLine="4824"/>
      </w:pPr>
      <w:rPr>
        <w:rFonts w:ascii="Arial" w:eastAsia="Arial" w:hAnsi="Arial" w:cs="Arial"/>
      </w:rPr>
    </w:lvl>
    <w:lvl w:ilvl="3">
      <w:start w:val="1"/>
      <w:numFmt w:val="bullet"/>
      <w:lvlText w:val="●"/>
      <w:lvlJc w:val="left"/>
      <w:pPr>
        <w:ind w:left="3312" w:firstLine="6264"/>
      </w:pPr>
      <w:rPr>
        <w:rFonts w:ascii="Arial" w:eastAsia="Arial" w:hAnsi="Arial" w:cs="Arial"/>
      </w:rPr>
    </w:lvl>
    <w:lvl w:ilvl="4">
      <w:start w:val="1"/>
      <w:numFmt w:val="bullet"/>
      <w:lvlText w:val="o"/>
      <w:lvlJc w:val="left"/>
      <w:pPr>
        <w:ind w:left="4032" w:firstLine="7704"/>
      </w:pPr>
      <w:rPr>
        <w:rFonts w:ascii="Arial" w:eastAsia="Arial" w:hAnsi="Arial" w:cs="Arial"/>
      </w:rPr>
    </w:lvl>
    <w:lvl w:ilvl="5">
      <w:start w:val="1"/>
      <w:numFmt w:val="bullet"/>
      <w:lvlText w:val="▪"/>
      <w:lvlJc w:val="left"/>
      <w:pPr>
        <w:ind w:left="4752" w:firstLine="9144"/>
      </w:pPr>
      <w:rPr>
        <w:rFonts w:ascii="Arial" w:eastAsia="Arial" w:hAnsi="Arial" w:cs="Arial"/>
      </w:rPr>
    </w:lvl>
    <w:lvl w:ilvl="6">
      <w:start w:val="1"/>
      <w:numFmt w:val="bullet"/>
      <w:lvlText w:val="●"/>
      <w:lvlJc w:val="left"/>
      <w:pPr>
        <w:ind w:left="5472" w:firstLine="10584"/>
      </w:pPr>
      <w:rPr>
        <w:rFonts w:ascii="Arial" w:eastAsia="Arial" w:hAnsi="Arial" w:cs="Arial"/>
      </w:rPr>
    </w:lvl>
    <w:lvl w:ilvl="7">
      <w:start w:val="1"/>
      <w:numFmt w:val="bullet"/>
      <w:lvlText w:val="o"/>
      <w:lvlJc w:val="left"/>
      <w:pPr>
        <w:ind w:left="6192" w:firstLine="12024"/>
      </w:pPr>
      <w:rPr>
        <w:rFonts w:ascii="Arial" w:eastAsia="Arial" w:hAnsi="Arial" w:cs="Arial"/>
      </w:rPr>
    </w:lvl>
    <w:lvl w:ilvl="8">
      <w:start w:val="1"/>
      <w:numFmt w:val="bullet"/>
      <w:lvlText w:val="▪"/>
      <w:lvlJc w:val="left"/>
      <w:pPr>
        <w:ind w:left="6912" w:firstLine="13464"/>
      </w:pPr>
      <w:rPr>
        <w:rFonts w:ascii="Arial" w:eastAsia="Arial" w:hAnsi="Arial" w:cs="Arial"/>
      </w:rPr>
    </w:lvl>
  </w:abstractNum>
  <w:abstractNum w:abstractNumId="20" w15:restartNumberingAfterBreak="0">
    <w:nsid w:val="406C4103"/>
    <w:multiLevelType w:val="multilevel"/>
    <w:tmpl w:val="ADEA98B6"/>
    <w:lvl w:ilvl="0">
      <w:start w:val="4"/>
      <w:numFmt w:val="bullet"/>
      <w:lvlText w:val="•"/>
      <w:lvlJc w:val="left"/>
      <w:pPr>
        <w:ind w:left="1152" w:firstLine="1944"/>
      </w:pPr>
      <w:rPr>
        <w:rFonts w:ascii="Arial" w:eastAsia="Arial" w:hAnsi="Arial" w:cs="Arial"/>
        <w:color w:val="000000"/>
      </w:rPr>
    </w:lvl>
    <w:lvl w:ilvl="1">
      <w:start w:val="1"/>
      <w:numFmt w:val="bullet"/>
      <w:lvlText w:val="o"/>
      <w:lvlJc w:val="left"/>
      <w:pPr>
        <w:ind w:left="1872" w:firstLine="3384"/>
      </w:pPr>
      <w:rPr>
        <w:rFonts w:ascii="Arial" w:eastAsia="Arial" w:hAnsi="Arial" w:cs="Arial"/>
      </w:rPr>
    </w:lvl>
    <w:lvl w:ilvl="2">
      <w:start w:val="1"/>
      <w:numFmt w:val="bullet"/>
      <w:lvlText w:val="▪"/>
      <w:lvlJc w:val="left"/>
      <w:pPr>
        <w:ind w:left="2592" w:firstLine="4824"/>
      </w:pPr>
      <w:rPr>
        <w:rFonts w:ascii="Arial" w:eastAsia="Arial" w:hAnsi="Arial" w:cs="Arial"/>
      </w:rPr>
    </w:lvl>
    <w:lvl w:ilvl="3">
      <w:start w:val="1"/>
      <w:numFmt w:val="bullet"/>
      <w:lvlText w:val="●"/>
      <w:lvlJc w:val="left"/>
      <w:pPr>
        <w:ind w:left="3312" w:firstLine="6264"/>
      </w:pPr>
      <w:rPr>
        <w:rFonts w:ascii="Arial" w:eastAsia="Arial" w:hAnsi="Arial" w:cs="Arial"/>
      </w:rPr>
    </w:lvl>
    <w:lvl w:ilvl="4">
      <w:start w:val="1"/>
      <w:numFmt w:val="bullet"/>
      <w:lvlText w:val="o"/>
      <w:lvlJc w:val="left"/>
      <w:pPr>
        <w:ind w:left="4032" w:firstLine="7704"/>
      </w:pPr>
      <w:rPr>
        <w:rFonts w:ascii="Arial" w:eastAsia="Arial" w:hAnsi="Arial" w:cs="Arial"/>
      </w:rPr>
    </w:lvl>
    <w:lvl w:ilvl="5">
      <w:start w:val="1"/>
      <w:numFmt w:val="bullet"/>
      <w:lvlText w:val="▪"/>
      <w:lvlJc w:val="left"/>
      <w:pPr>
        <w:ind w:left="4752" w:firstLine="9144"/>
      </w:pPr>
      <w:rPr>
        <w:rFonts w:ascii="Arial" w:eastAsia="Arial" w:hAnsi="Arial" w:cs="Arial"/>
      </w:rPr>
    </w:lvl>
    <w:lvl w:ilvl="6">
      <w:start w:val="1"/>
      <w:numFmt w:val="bullet"/>
      <w:lvlText w:val="●"/>
      <w:lvlJc w:val="left"/>
      <w:pPr>
        <w:ind w:left="5472" w:firstLine="10584"/>
      </w:pPr>
      <w:rPr>
        <w:rFonts w:ascii="Arial" w:eastAsia="Arial" w:hAnsi="Arial" w:cs="Arial"/>
      </w:rPr>
    </w:lvl>
    <w:lvl w:ilvl="7">
      <w:start w:val="1"/>
      <w:numFmt w:val="bullet"/>
      <w:lvlText w:val="o"/>
      <w:lvlJc w:val="left"/>
      <w:pPr>
        <w:ind w:left="6192" w:firstLine="12024"/>
      </w:pPr>
      <w:rPr>
        <w:rFonts w:ascii="Arial" w:eastAsia="Arial" w:hAnsi="Arial" w:cs="Arial"/>
      </w:rPr>
    </w:lvl>
    <w:lvl w:ilvl="8">
      <w:start w:val="1"/>
      <w:numFmt w:val="bullet"/>
      <w:lvlText w:val="▪"/>
      <w:lvlJc w:val="left"/>
      <w:pPr>
        <w:ind w:left="6912" w:firstLine="13464"/>
      </w:pPr>
      <w:rPr>
        <w:rFonts w:ascii="Arial" w:eastAsia="Arial" w:hAnsi="Arial" w:cs="Arial"/>
      </w:rPr>
    </w:lvl>
  </w:abstractNum>
  <w:abstractNum w:abstractNumId="21" w15:restartNumberingAfterBreak="0">
    <w:nsid w:val="42BE37BC"/>
    <w:multiLevelType w:val="multilevel"/>
    <w:tmpl w:val="BF523D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45A65C5"/>
    <w:multiLevelType w:val="multilevel"/>
    <w:tmpl w:val="F42A78B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Roman"/>
      <w:lvlText w:val="%3."/>
      <w:lvlJc w:val="left"/>
      <w:pPr>
        <w:ind w:left="2700" w:firstLine="1980"/>
      </w:pPr>
    </w:lvl>
    <w:lvl w:ilvl="3">
      <w:start w:val="1"/>
      <w:numFmt w:val="bullet"/>
      <w:lvlText w:val="●"/>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BC344B7"/>
    <w:multiLevelType w:val="multilevel"/>
    <w:tmpl w:val="A51E0666"/>
    <w:lvl w:ilvl="0">
      <w:start w:val="4"/>
      <w:numFmt w:val="bullet"/>
      <w:lvlText w:val="•"/>
      <w:lvlJc w:val="left"/>
      <w:pPr>
        <w:ind w:left="450" w:firstLine="540"/>
      </w:pPr>
      <w:rPr>
        <w:rFonts w:ascii="Arial" w:eastAsia="Arial" w:hAnsi="Arial" w:cs="Arial"/>
        <w:color w:val="000000"/>
      </w:rPr>
    </w:lvl>
    <w:lvl w:ilvl="1">
      <w:start w:val="1"/>
      <w:numFmt w:val="bullet"/>
      <w:lvlText w:val="o"/>
      <w:lvlJc w:val="left"/>
      <w:pPr>
        <w:ind w:left="1170" w:firstLine="1980"/>
      </w:pPr>
      <w:rPr>
        <w:rFonts w:ascii="Arial" w:eastAsia="Arial" w:hAnsi="Arial" w:cs="Arial"/>
        <w:color w:val="000000"/>
      </w:rPr>
    </w:lvl>
    <w:lvl w:ilvl="2">
      <w:start w:val="1"/>
      <w:numFmt w:val="lowerRoman"/>
      <w:lvlText w:val="%3."/>
      <w:lvlJc w:val="right"/>
      <w:pPr>
        <w:ind w:left="1890" w:firstLine="3600"/>
      </w:pPr>
    </w:lvl>
    <w:lvl w:ilvl="3">
      <w:start w:val="1"/>
      <w:numFmt w:val="decimal"/>
      <w:lvlText w:val="%4."/>
      <w:lvlJc w:val="left"/>
      <w:pPr>
        <w:ind w:left="2610" w:firstLine="4860"/>
      </w:pPr>
    </w:lvl>
    <w:lvl w:ilvl="4">
      <w:start w:val="1"/>
      <w:numFmt w:val="lowerLetter"/>
      <w:lvlText w:val="%5."/>
      <w:lvlJc w:val="left"/>
      <w:pPr>
        <w:ind w:left="3330" w:firstLine="6300"/>
      </w:pPr>
    </w:lvl>
    <w:lvl w:ilvl="5">
      <w:start w:val="1"/>
      <w:numFmt w:val="lowerRoman"/>
      <w:lvlText w:val="%6."/>
      <w:lvlJc w:val="right"/>
      <w:pPr>
        <w:ind w:left="4050" w:firstLine="7920"/>
      </w:pPr>
    </w:lvl>
    <w:lvl w:ilvl="6">
      <w:start w:val="1"/>
      <w:numFmt w:val="decimal"/>
      <w:lvlText w:val="%7."/>
      <w:lvlJc w:val="left"/>
      <w:pPr>
        <w:ind w:left="4770" w:firstLine="9180"/>
      </w:pPr>
    </w:lvl>
    <w:lvl w:ilvl="7">
      <w:start w:val="1"/>
      <w:numFmt w:val="lowerLetter"/>
      <w:lvlText w:val="%8."/>
      <w:lvlJc w:val="left"/>
      <w:pPr>
        <w:ind w:left="5490" w:firstLine="10620"/>
      </w:pPr>
    </w:lvl>
    <w:lvl w:ilvl="8">
      <w:start w:val="1"/>
      <w:numFmt w:val="lowerRoman"/>
      <w:lvlText w:val="%9."/>
      <w:lvlJc w:val="right"/>
      <w:pPr>
        <w:ind w:left="6210" w:firstLine="12240"/>
      </w:pPr>
    </w:lvl>
  </w:abstractNum>
  <w:abstractNum w:abstractNumId="24" w15:restartNumberingAfterBreak="0">
    <w:nsid w:val="4BF7052C"/>
    <w:multiLevelType w:val="multilevel"/>
    <w:tmpl w:val="50FAF936"/>
    <w:lvl w:ilvl="0">
      <w:start w:val="1"/>
      <w:numFmt w:val="bullet"/>
      <w:lvlText w:val="●"/>
      <w:lvlJc w:val="left"/>
      <w:pPr>
        <w:ind w:left="-11880" w:hanging="12240"/>
      </w:pPr>
      <w:rPr>
        <w:rFonts w:ascii="Arial" w:eastAsia="Arial" w:hAnsi="Arial" w:cs="Arial"/>
        <w:sz w:val="16"/>
        <w:szCs w:val="16"/>
        <w:u w:val="none"/>
      </w:rPr>
    </w:lvl>
    <w:lvl w:ilvl="1">
      <w:start w:val="1"/>
      <w:numFmt w:val="bullet"/>
      <w:lvlText w:val="o"/>
      <w:lvlJc w:val="left"/>
      <w:pPr>
        <w:ind w:left="-11520" w:hanging="11880"/>
      </w:pPr>
      <w:rPr>
        <w:rFonts w:ascii="Arial" w:eastAsia="Arial" w:hAnsi="Arial" w:cs="Arial"/>
      </w:rPr>
    </w:lvl>
    <w:lvl w:ilvl="2">
      <w:start w:val="1"/>
      <w:numFmt w:val="bullet"/>
      <w:lvlText w:val="▪"/>
      <w:lvlJc w:val="left"/>
      <w:pPr>
        <w:ind w:left="-10800" w:hanging="11160"/>
      </w:pPr>
      <w:rPr>
        <w:rFonts w:ascii="Arial" w:eastAsia="Arial" w:hAnsi="Arial" w:cs="Arial"/>
      </w:rPr>
    </w:lvl>
    <w:lvl w:ilvl="3">
      <w:start w:val="1"/>
      <w:numFmt w:val="bullet"/>
      <w:lvlText w:val="●"/>
      <w:lvlJc w:val="left"/>
      <w:pPr>
        <w:ind w:left="-10080" w:hanging="10440"/>
      </w:pPr>
      <w:rPr>
        <w:rFonts w:ascii="Arial" w:eastAsia="Arial" w:hAnsi="Arial" w:cs="Arial"/>
      </w:rPr>
    </w:lvl>
    <w:lvl w:ilvl="4">
      <w:start w:val="1"/>
      <w:numFmt w:val="bullet"/>
      <w:lvlText w:val="o"/>
      <w:lvlJc w:val="left"/>
      <w:pPr>
        <w:ind w:left="-9360" w:hanging="9720"/>
      </w:pPr>
      <w:rPr>
        <w:rFonts w:ascii="Arial" w:eastAsia="Arial" w:hAnsi="Arial" w:cs="Arial"/>
      </w:rPr>
    </w:lvl>
    <w:lvl w:ilvl="5">
      <w:start w:val="1"/>
      <w:numFmt w:val="bullet"/>
      <w:lvlText w:val="▪"/>
      <w:lvlJc w:val="left"/>
      <w:pPr>
        <w:ind w:left="-8640" w:hanging="9000"/>
      </w:pPr>
      <w:rPr>
        <w:rFonts w:ascii="Arial" w:eastAsia="Arial" w:hAnsi="Arial" w:cs="Arial"/>
      </w:rPr>
    </w:lvl>
    <w:lvl w:ilvl="6">
      <w:start w:val="1"/>
      <w:numFmt w:val="bullet"/>
      <w:lvlText w:val="●"/>
      <w:lvlJc w:val="left"/>
      <w:pPr>
        <w:ind w:left="-7920" w:hanging="8280"/>
      </w:pPr>
      <w:rPr>
        <w:rFonts w:ascii="Arial" w:eastAsia="Arial" w:hAnsi="Arial" w:cs="Arial"/>
      </w:rPr>
    </w:lvl>
    <w:lvl w:ilvl="7">
      <w:start w:val="1"/>
      <w:numFmt w:val="bullet"/>
      <w:lvlText w:val="o"/>
      <w:lvlJc w:val="left"/>
      <w:pPr>
        <w:ind w:left="-7200" w:hanging="7560"/>
      </w:pPr>
      <w:rPr>
        <w:rFonts w:ascii="Arial" w:eastAsia="Arial" w:hAnsi="Arial" w:cs="Arial"/>
      </w:rPr>
    </w:lvl>
    <w:lvl w:ilvl="8">
      <w:start w:val="1"/>
      <w:numFmt w:val="bullet"/>
      <w:lvlText w:val="▪"/>
      <w:lvlJc w:val="left"/>
      <w:pPr>
        <w:ind w:left="-6480" w:hanging="6840"/>
      </w:pPr>
      <w:rPr>
        <w:rFonts w:ascii="Arial" w:eastAsia="Arial" w:hAnsi="Arial" w:cs="Arial"/>
      </w:rPr>
    </w:lvl>
  </w:abstractNum>
  <w:abstractNum w:abstractNumId="25" w15:restartNumberingAfterBreak="0">
    <w:nsid w:val="58DE06AE"/>
    <w:multiLevelType w:val="multilevel"/>
    <w:tmpl w:val="F2C62C72"/>
    <w:lvl w:ilvl="0">
      <w:start w:val="1"/>
      <w:numFmt w:val="bullet"/>
      <w:lvlText w:val="●"/>
      <w:lvlJc w:val="left"/>
      <w:pPr>
        <w:ind w:left="720" w:firstLine="1080"/>
      </w:pPr>
      <w:rPr>
        <w:rFonts w:ascii="Arial" w:eastAsia="Arial" w:hAnsi="Arial" w:cs="Arial"/>
      </w:rPr>
    </w:lvl>
    <w:lvl w:ilvl="1">
      <w:start w:val="1"/>
      <w:numFmt w:val="bullet"/>
      <w:lvlText w:val="o"/>
      <w:lvlJc w:val="left"/>
      <w:pPr>
        <w:ind w:left="2610" w:firstLine="4860"/>
      </w:pPr>
      <w:rPr>
        <w:rFonts w:ascii="Arial" w:eastAsia="Arial" w:hAnsi="Arial" w:cs="Arial"/>
        <w:color w:val="000000"/>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15:restartNumberingAfterBreak="0">
    <w:nsid w:val="59874E88"/>
    <w:multiLevelType w:val="multilevel"/>
    <w:tmpl w:val="F2EE14D6"/>
    <w:lvl w:ilvl="0">
      <w:start w:val="1"/>
      <w:numFmt w:val="bullet"/>
      <w:lvlText w:val="o"/>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7" w15:restartNumberingAfterBreak="0">
    <w:nsid w:val="5A6D4168"/>
    <w:multiLevelType w:val="multilevel"/>
    <w:tmpl w:val="FE6E6D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15:restartNumberingAfterBreak="0">
    <w:nsid w:val="5A85576E"/>
    <w:multiLevelType w:val="multilevel"/>
    <w:tmpl w:val="9C8E8CB4"/>
    <w:lvl w:ilvl="0">
      <w:start w:val="1"/>
      <w:numFmt w:val="bullet"/>
      <w:lvlText w:val="o"/>
      <w:lvlJc w:val="left"/>
      <w:pPr>
        <w:ind w:left="1152" w:firstLine="792"/>
      </w:pPr>
      <w:rPr>
        <w:rFonts w:ascii="Arial" w:eastAsia="Arial" w:hAnsi="Arial" w:cs="Arial"/>
      </w:rPr>
    </w:lvl>
    <w:lvl w:ilvl="1">
      <w:start w:val="1"/>
      <w:numFmt w:val="bullet"/>
      <w:lvlText w:val="o"/>
      <w:lvlJc w:val="left"/>
      <w:pPr>
        <w:ind w:left="1872" w:firstLine="1512"/>
      </w:pPr>
      <w:rPr>
        <w:rFonts w:ascii="Arial" w:eastAsia="Arial" w:hAnsi="Arial" w:cs="Arial"/>
      </w:rPr>
    </w:lvl>
    <w:lvl w:ilvl="2">
      <w:start w:val="1"/>
      <w:numFmt w:val="bullet"/>
      <w:lvlText w:val="▪"/>
      <w:lvlJc w:val="left"/>
      <w:pPr>
        <w:ind w:left="2592" w:firstLine="2232"/>
      </w:pPr>
      <w:rPr>
        <w:rFonts w:ascii="Arial" w:eastAsia="Arial" w:hAnsi="Arial" w:cs="Arial"/>
      </w:rPr>
    </w:lvl>
    <w:lvl w:ilvl="3">
      <w:start w:val="1"/>
      <w:numFmt w:val="bullet"/>
      <w:lvlText w:val="●"/>
      <w:lvlJc w:val="left"/>
      <w:pPr>
        <w:ind w:left="3312" w:firstLine="2952"/>
      </w:pPr>
      <w:rPr>
        <w:rFonts w:ascii="Arial" w:eastAsia="Arial" w:hAnsi="Arial" w:cs="Arial"/>
      </w:rPr>
    </w:lvl>
    <w:lvl w:ilvl="4">
      <w:start w:val="1"/>
      <w:numFmt w:val="bullet"/>
      <w:lvlText w:val="o"/>
      <w:lvlJc w:val="left"/>
      <w:pPr>
        <w:ind w:left="4032" w:firstLine="3672"/>
      </w:pPr>
      <w:rPr>
        <w:rFonts w:ascii="Arial" w:eastAsia="Arial" w:hAnsi="Arial" w:cs="Arial"/>
      </w:rPr>
    </w:lvl>
    <w:lvl w:ilvl="5">
      <w:start w:val="1"/>
      <w:numFmt w:val="bullet"/>
      <w:lvlText w:val="▪"/>
      <w:lvlJc w:val="left"/>
      <w:pPr>
        <w:ind w:left="4752" w:firstLine="4392"/>
      </w:pPr>
      <w:rPr>
        <w:rFonts w:ascii="Arial" w:eastAsia="Arial" w:hAnsi="Arial" w:cs="Arial"/>
      </w:rPr>
    </w:lvl>
    <w:lvl w:ilvl="6">
      <w:start w:val="1"/>
      <w:numFmt w:val="bullet"/>
      <w:lvlText w:val="●"/>
      <w:lvlJc w:val="left"/>
      <w:pPr>
        <w:ind w:left="5472" w:firstLine="5112"/>
      </w:pPr>
      <w:rPr>
        <w:rFonts w:ascii="Arial" w:eastAsia="Arial" w:hAnsi="Arial" w:cs="Arial"/>
      </w:rPr>
    </w:lvl>
    <w:lvl w:ilvl="7">
      <w:start w:val="1"/>
      <w:numFmt w:val="bullet"/>
      <w:lvlText w:val="o"/>
      <w:lvlJc w:val="left"/>
      <w:pPr>
        <w:ind w:left="6192" w:firstLine="5832"/>
      </w:pPr>
      <w:rPr>
        <w:rFonts w:ascii="Arial" w:eastAsia="Arial" w:hAnsi="Arial" w:cs="Arial"/>
      </w:rPr>
    </w:lvl>
    <w:lvl w:ilvl="8">
      <w:start w:val="1"/>
      <w:numFmt w:val="bullet"/>
      <w:lvlText w:val="▪"/>
      <w:lvlJc w:val="left"/>
      <w:pPr>
        <w:ind w:left="6912" w:firstLine="6552"/>
      </w:pPr>
      <w:rPr>
        <w:rFonts w:ascii="Arial" w:eastAsia="Arial" w:hAnsi="Arial" w:cs="Arial"/>
      </w:rPr>
    </w:lvl>
  </w:abstractNum>
  <w:abstractNum w:abstractNumId="29" w15:restartNumberingAfterBreak="0">
    <w:nsid w:val="5EF53473"/>
    <w:multiLevelType w:val="multilevel"/>
    <w:tmpl w:val="C1BA78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15:restartNumberingAfterBreak="0">
    <w:nsid w:val="620A5DF9"/>
    <w:multiLevelType w:val="multilevel"/>
    <w:tmpl w:val="BD1C5A32"/>
    <w:lvl w:ilvl="0">
      <w:start w:val="1"/>
      <w:numFmt w:val="bullet"/>
      <w:lvlText w:val="o"/>
      <w:lvlJc w:val="left"/>
      <w:pPr>
        <w:ind w:left="2034" w:firstLine="3708"/>
      </w:pPr>
      <w:rPr>
        <w:rFonts w:ascii="Arial" w:eastAsia="Arial" w:hAnsi="Arial" w:cs="Arial"/>
        <w:color w:val="000000"/>
      </w:rPr>
    </w:lvl>
    <w:lvl w:ilvl="1">
      <w:start w:val="1"/>
      <w:numFmt w:val="bullet"/>
      <w:lvlText w:val="o"/>
      <w:lvlJc w:val="left"/>
      <w:pPr>
        <w:ind w:left="2754" w:firstLine="5148"/>
      </w:pPr>
      <w:rPr>
        <w:rFonts w:ascii="Arial" w:eastAsia="Arial" w:hAnsi="Arial" w:cs="Arial"/>
      </w:rPr>
    </w:lvl>
    <w:lvl w:ilvl="2">
      <w:start w:val="1"/>
      <w:numFmt w:val="lowerRoman"/>
      <w:lvlText w:val="%3."/>
      <w:lvlJc w:val="right"/>
      <w:pPr>
        <w:ind w:left="3474" w:firstLine="6768"/>
      </w:pPr>
    </w:lvl>
    <w:lvl w:ilvl="3">
      <w:start w:val="1"/>
      <w:numFmt w:val="decimal"/>
      <w:lvlText w:val="%4."/>
      <w:lvlJc w:val="left"/>
      <w:pPr>
        <w:ind w:left="4194" w:firstLine="8028"/>
      </w:pPr>
    </w:lvl>
    <w:lvl w:ilvl="4">
      <w:start w:val="1"/>
      <w:numFmt w:val="lowerLetter"/>
      <w:lvlText w:val="%5."/>
      <w:lvlJc w:val="left"/>
      <w:pPr>
        <w:ind w:left="4914" w:firstLine="9468"/>
      </w:pPr>
    </w:lvl>
    <w:lvl w:ilvl="5">
      <w:start w:val="1"/>
      <w:numFmt w:val="lowerRoman"/>
      <w:lvlText w:val="%6."/>
      <w:lvlJc w:val="right"/>
      <w:pPr>
        <w:ind w:left="5634" w:firstLine="11088"/>
      </w:pPr>
    </w:lvl>
    <w:lvl w:ilvl="6">
      <w:start w:val="1"/>
      <w:numFmt w:val="decimal"/>
      <w:lvlText w:val="%7."/>
      <w:lvlJc w:val="left"/>
      <w:pPr>
        <w:ind w:left="6354" w:firstLine="12348"/>
      </w:pPr>
    </w:lvl>
    <w:lvl w:ilvl="7">
      <w:start w:val="1"/>
      <w:numFmt w:val="lowerLetter"/>
      <w:lvlText w:val="%8."/>
      <w:lvlJc w:val="left"/>
      <w:pPr>
        <w:ind w:left="7074" w:firstLine="13788"/>
      </w:pPr>
    </w:lvl>
    <w:lvl w:ilvl="8">
      <w:start w:val="1"/>
      <w:numFmt w:val="lowerRoman"/>
      <w:lvlText w:val="%9."/>
      <w:lvlJc w:val="right"/>
      <w:pPr>
        <w:ind w:left="7794" w:firstLine="15408"/>
      </w:pPr>
    </w:lvl>
  </w:abstractNum>
  <w:abstractNum w:abstractNumId="31" w15:restartNumberingAfterBreak="0">
    <w:nsid w:val="67BF5956"/>
    <w:multiLevelType w:val="hybridMultilevel"/>
    <w:tmpl w:val="03845D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2266298"/>
    <w:multiLevelType w:val="multilevel"/>
    <w:tmpl w:val="59162B40"/>
    <w:lvl w:ilvl="0">
      <w:start w:val="1"/>
      <w:numFmt w:val="bullet"/>
      <w:lvlText w:val="●"/>
      <w:lvlJc w:val="left"/>
      <w:pPr>
        <w:ind w:left="403" w:firstLine="42"/>
      </w:pPr>
      <w:rPr>
        <w:rFonts w:ascii="Arial" w:eastAsia="Arial" w:hAnsi="Arial" w:cs="Arial"/>
        <w:color w:val="000000"/>
        <w:sz w:val="16"/>
        <w:szCs w:val="16"/>
        <w:u w:val="none"/>
      </w:rPr>
    </w:lvl>
    <w:lvl w:ilvl="1">
      <w:start w:val="1"/>
      <w:numFmt w:val="bullet"/>
      <w:lvlText w:val="o"/>
      <w:lvlJc w:val="left"/>
      <w:pPr>
        <w:ind w:left="1123" w:firstLine="763"/>
      </w:pPr>
      <w:rPr>
        <w:rFonts w:ascii="Arial" w:eastAsia="Arial" w:hAnsi="Arial" w:cs="Arial"/>
      </w:rPr>
    </w:lvl>
    <w:lvl w:ilvl="2">
      <w:start w:val="1"/>
      <w:numFmt w:val="bullet"/>
      <w:lvlText w:val="▪"/>
      <w:lvlJc w:val="left"/>
      <w:pPr>
        <w:ind w:left="1843" w:firstLine="1483"/>
      </w:pPr>
      <w:rPr>
        <w:rFonts w:ascii="Arial" w:eastAsia="Arial" w:hAnsi="Arial" w:cs="Arial"/>
      </w:rPr>
    </w:lvl>
    <w:lvl w:ilvl="3">
      <w:start w:val="1"/>
      <w:numFmt w:val="bullet"/>
      <w:lvlText w:val="●"/>
      <w:lvlJc w:val="left"/>
      <w:pPr>
        <w:ind w:left="2563" w:firstLine="2203"/>
      </w:pPr>
      <w:rPr>
        <w:rFonts w:ascii="Arial" w:eastAsia="Arial" w:hAnsi="Arial" w:cs="Arial"/>
      </w:rPr>
    </w:lvl>
    <w:lvl w:ilvl="4">
      <w:start w:val="1"/>
      <w:numFmt w:val="bullet"/>
      <w:lvlText w:val="o"/>
      <w:lvlJc w:val="left"/>
      <w:pPr>
        <w:ind w:left="3283" w:firstLine="2923"/>
      </w:pPr>
      <w:rPr>
        <w:rFonts w:ascii="Arial" w:eastAsia="Arial" w:hAnsi="Arial" w:cs="Arial"/>
      </w:rPr>
    </w:lvl>
    <w:lvl w:ilvl="5">
      <w:start w:val="1"/>
      <w:numFmt w:val="bullet"/>
      <w:lvlText w:val="▪"/>
      <w:lvlJc w:val="left"/>
      <w:pPr>
        <w:ind w:left="4003" w:firstLine="3643"/>
      </w:pPr>
      <w:rPr>
        <w:rFonts w:ascii="Arial" w:eastAsia="Arial" w:hAnsi="Arial" w:cs="Arial"/>
      </w:rPr>
    </w:lvl>
    <w:lvl w:ilvl="6">
      <w:start w:val="1"/>
      <w:numFmt w:val="bullet"/>
      <w:lvlText w:val="●"/>
      <w:lvlJc w:val="left"/>
      <w:pPr>
        <w:ind w:left="4723" w:firstLine="4363"/>
      </w:pPr>
      <w:rPr>
        <w:rFonts w:ascii="Arial" w:eastAsia="Arial" w:hAnsi="Arial" w:cs="Arial"/>
      </w:rPr>
    </w:lvl>
    <w:lvl w:ilvl="7">
      <w:start w:val="1"/>
      <w:numFmt w:val="bullet"/>
      <w:lvlText w:val="o"/>
      <w:lvlJc w:val="left"/>
      <w:pPr>
        <w:ind w:left="5443" w:firstLine="5083"/>
      </w:pPr>
      <w:rPr>
        <w:rFonts w:ascii="Arial" w:eastAsia="Arial" w:hAnsi="Arial" w:cs="Arial"/>
      </w:rPr>
    </w:lvl>
    <w:lvl w:ilvl="8">
      <w:start w:val="1"/>
      <w:numFmt w:val="bullet"/>
      <w:lvlText w:val="▪"/>
      <w:lvlJc w:val="left"/>
      <w:pPr>
        <w:ind w:left="6163" w:firstLine="5803"/>
      </w:pPr>
      <w:rPr>
        <w:rFonts w:ascii="Arial" w:eastAsia="Arial" w:hAnsi="Arial" w:cs="Arial"/>
      </w:rPr>
    </w:lvl>
  </w:abstractNum>
  <w:abstractNum w:abstractNumId="33" w15:restartNumberingAfterBreak="0">
    <w:nsid w:val="72EB7F80"/>
    <w:multiLevelType w:val="multilevel"/>
    <w:tmpl w:val="3288F604"/>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34" w15:restartNumberingAfterBreak="0">
    <w:nsid w:val="7370572D"/>
    <w:multiLevelType w:val="multilevel"/>
    <w:tmpl w:val="49722816"/>
    <w:lvl w:ilvl="0">
      <w:start w:val="4"/>
      <w:numFmt w:val="bullet"/>
      <w:lvlText w:val="•"/>
      <w:lvlJc w:val="left"/>
      <w:pPr>
        <w:ind w:left="720" w:firstLine="1080"/>
      </w:pPr>
      <w:rPr>
        <w:rFonts w:ascii="Arial" w:eastAsia="Arial" w:hAnsi="Arial" w:cs="Arial"/>
        <w:color w:val="00000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5" w15:restartNumberingAfterBreak="0">
    <w:nsid w:val="78260A06"/>
    <w:multiLevelType w:val="multilevel"/>
    <w:tmpl w:val="84EA86E8"/>
    <w:lvl w:ilvl="0">
      <w:start w:val="1"/>
      <w:numFmt w:val="bullet"/>
      <w:lvlText w:val="●"/>
      <w:lvlJc w:val="left"/>
      <w:pPr>
        <w:ind w:left="720" w:firstLine="360"/>
      </w:pPr>
      <w:rPr>
        <w:rFonts w:ascii="Arial" w:eastAsia="Arial" w:hAnsi="Arial" w:cs="Arial"/>
      </w:rPr>
    </w:lvl>
    <w:lvl w:ilvl="1">
      <w:start w:val="1"/>
      <w:numFmt w:val="bullet"/>
      <w:lvlText w:val="o"/>
      <w:lvlJc w:val="left"/>
      <w:pPr>
        <w:ind w:left="2610" w:firstLine="2250"/>
      </w:pPr>
      <w:rPr>
        <w:rFonts w:ascii="Arial" w:eastAsia="Arial" w:hAnsi="Arial" w:cs="Arial"/>
        <w:color w:val="00000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78540DAA"/>
    <w:multiLevelType w:val="multilevel"/>
    <w:tmpl w:val="A4EC9180"/>
    <w:lvl w:ilvl="0">
      <w:start w:val="1"/>
      <w:numFmt w:val="bullet"/>
      <w:lvlText w:val="●"/>
      <w:lvlJc w:val="left"/>
      <w:pPr>
        <w:ind w:left="360" w:firstLine="0"/>
      </w:pPr>
      <w:rPr>
        <w:rFonts w:ascii="Arial" w:eastAsia="Arial" w:hAnsi="Arial" w:cs="Arial"/>
      </w:rPr>
    </w:lvl>
    <w:lvl w:ilvl="1">
      <w:start w:val="1"/>
      <w:numFmt w:val="bullet"/>
      <w:lvlText w:val="o"/>
      <w:lvlJc w:val="left"/>
      <w:pPr>
        <w:ind w:left="2250" w:firstLine="1890"/>
      </w:pPr>
      <w:rPr>
        <w:rFonts w:ascii="Arial" w:eastAsia="Arial" w:hAnsi="Arial" w:cs="Arial"/>
        <w:color w:val="000000"/>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16"/>
  </w:num>
  <w:num w:numId="2">
    <w:abstractNumId w:val="10"/>
  </w:num>
  <w:num w:numId="3">
    <w:abstractNumId w:val="36"/>
  </w:num>
  <w:num w:numId="4">
    <w:abstractNumId w:val="17"/>
  </w:num>
  <w:num w:numId="5">
    <w:abstractNumId w:val="2"/>
  </w:num>
  <w:num w:numId="6">
    <w:abstractNumId w:val="11"/>
  </w:num>
  <w:num w:numId="7">
    <w:abstractNumId w:val="28"/>
  </w:num>
  <w:num w:numId="8">
    <w:abstractNumId w:val="13"/>
  </w:num>
  <w:num w:numId="9">
    <w:abstractNumId w:val="0"/>
  </w:num>
  <w:num w:numId="10">
    <w:abstractNumId w:val="32"/>
  </w:num>
  <w:num w:numId="11">
    <w:abstractNumId w:val="22"/>
  </w:num>
  <w:num w:numId="12">
    <w:abstractNumId w:val="3"/>
  </w:num>
  <w:num w:numId="13">
    <w:abstractNumId w:val="9"/>
  </w:num>
  <w:num w:numId="14">
    <w:abstractNumId w:val="14"/>
  </w:num>
  <w:num w:numId="15">
    <w:abstractNumId w:val="5"/>
  </w:num>
  <w:num w:numId="16">
    <w:abstractNumId w:val="15"/>
  </w:num>
  <w:num w:numId="17">
    <w:abstractNumId w:val="21"/>
  </w:num>
  <w:num w:numId="18">
    <w:abstractNumId w:val="12"/>
  </w:num>
  <w:num w:numId="19">
    <w:abstractNumId w:val="35"/>
  </w:num>
  <w:num w:numId="20">
    <w:abstractNumId w:val="33"/>
  </w:num>
  <w:num w:numId="21">
    <w:abstractNumId w:val="18"/>
  </w:num>
  <w:num w:numId="22">
    <w:abstractNumId w:val="24"/>
  </w:num>
  <w:num w:numId="23">
    <w:abstractNumId w:val="31"/>
  </w:num>
  <w:num w:numId="24">
    <w:abstractNumId w:val="27"/>
  </w:num>
  <w:num w:numId="25">
    <w:abstractNumId w:val="20"/>
  </w:num>
  <w:num w:numId="26">
    <w:abstractNumId w:val="34"/>
  </w:num>
  <w:num w:numId="27">
    <w:abstractNumId w:val="7"/>
  </w:num>
  <w:num w:numId="28">
    <w:abstractNumId w:val="19"/>
  </w:num>
  <w:num w:numId="29">
    <w:abstractNumId w:val="23"/>
  </w:num>
  <w:num w:numId="30">
    <w:abstractNumId w:val="26"/>
  </w:num>
  <w:num w:numId="31">
    <w:abstractNumId w:val="29"/>
  </w:num>
  <w:num w:numId="32">
    <w:abstractNumId w:val="8"/>
  </w:num>
  <w:num w:numId="33">
    <w:abstractNumId w:val="6"/>
  </w:num>
  <w:num w:numId="34">
    <w:abstractNumId w:val="4"/>
  </w:num>
  <w:num w:numId="35">
    <w:abstractNumId w:val="1"/>
  </w:num>
  <w:num w:numId="36">
    <w:abstractNumId w:val="3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46"/>
    <w:rsid w:val="0000456A"/>
    <w:rsid w:val="000568AA"/>
    <w:rsid w:val="00077704"/>
    <w:rsid w:val="00081FDF"/>
    <w:rsid w:val="000D280C"/>
    <w:rsid w:val="0011322E"/>
    <w:rsid w:val="001226E8"/>
    <w:rsid w:val="0013732B"/>
    <w:rsid w:val="00165BB3"/>
    <w:rsid w:val="00176FB6"/>
    <w:rsid w:val="001C26B0"/>
    <w:rsid w:val="00263A01"/>
    <w:rsid w:val="00270039"/>
    <w:rsid w:val="0028172F"/>
    <w:rsid w:val="003174DE"/>
    <w:rsid w:val="00317935"/>
    <w:rsid w:val="00364471"/>
    <w:rsid w:val="003B014B"/>
    <w:rsid w:val="00402947"/>
    <w:rsid w:val="00422020"/>
    <w:rsid w:val="004450B0"/>
    <w:rsid w:val="00447BAE"/>
    <w:rsid w:val="00456D7E"/>
    <w:rsid w:val="004875BD"/>
    <w:rsid w:val="00487F7A"/>
    <w:rsid w:val="00574EBB"/>
    <w:rsid w:val="005A48E0"/>
    <w:rsid w:val="005C5FA7"/>
    <w:rsid w:val="005D7D6B"/>
    <w:rsid w:val="005E6EB3"/>
    <w:rsid w:val="00655E76"/>
    <w:rsid w:val="006656A4"/>
    <w:rsid w:val="00677106"/>
    <w:rsid w:val="006B02A9"/>
    <w:rsid w:val="006B072D"/>
    <w:rsid w:val="006C6A29"/>
    <w:rsid w:val="006F031B"/>
    <w:rsid w:val="0078665A"/>
    <w:rsid w:val="007A7CD3"/>
    <w:rsid w:val="007B4FEF"/>
    <w:rsid w:val="007D4537"/>
    <w:rsid w:val="007E5129"/>
    <w:rsid w:val="00863187"/>
    <w:rsid w:val="008805EB"/>
    <w:rsid w:val="008D140B"/>
    <w:rsid w:val="008D7EE1"/>
    <w:rsid w:val="00901050"/>
    <w:rsid w:val="00931FA8"/>
    <w:rsid w:val="00960BB1"/>
    <w:rsid w:val="00964300"/>
    <w:rsid w:val="009653D1"/>
    <w:rsid w:val="00975C41"/>
    <w:rsid w:val="00993C32"/>
    <w:rsid w:val="009A73D7"/>
    <w:rsid w:val="009C585F"/>
    <w:rsid w:val="009E6E24"/>
    <w:rsid w:val="00A57AAE"/>
    <w:rsid w:val="00A60B11"/>
    <w:rsid w:val="00AA676B"/>
    <w:rsid w:val="00AF62AC"/>
    <w:rsid w:val="00B5046B"/>
    <w:rsid w:val="00B63A09"/>
    <w:rsid w:val="00BA22A9"/>
    <w:rsid w:val="00BB51ED"/>
    <w:rsid w:val="00BC17AD"/>
    <w:rsid w:val="00C02413"/>
    <w:rsid w:val="00C06630"/>
    <w:rsid w:val="00C52EAF"/>
    <w:rsid w:val="00C679D3"/>
    <w:rsid w:val="00CA2999"/>
    <w:rsid w:val="00CB24B6"/>
    <w:rsid w:val="00CF74FF"/>
    <w:rsid w:val="00D232C5"/>
    <w:rsid w:val="00D33426"/>
    <w:rsid w:val="00D35D86"/>
    <w:rsid w:val="00D4012C"/>
    <w:rsid w:val="00DA0C46"/>
    <w:rsid w:val="00DF30C0"/>
    <w:rsid w:val="00DF5254"/>
    <w:rsid w:val="00DF6EED"/>
    <w:rsid w:val="00E14219"/>
    <w:rsid w:val="00E16602"/>
    <w:rsid w:val="00E377F5"/>
    <w:rsid w:val="00E44415"/>
    <w:rsid w:val="00E477B8"/>
    <w:rsid w:val="00E66475"/>
    <w:rsid w:val="00FE1D07"/>
    <w:rsid w:val="020D9378"/>
    <w:rsid w:val="0238410B"/>
    <w:rsid w:val="02D4B259"/>
    <w:rsid w:val="02FB151E"/>
    <w:rsid w:val="0464FBFC"/>
    <w:rsid w:val="05FE3C08"/>
    <w:rsid w:val="078180F5"/>
    <w:rsid w:val="08D1C1D9"/>
    <w:rsid w:val="0A417B75"/>
    <w:rsid w:val="0A62D8BA"/>
    <w:rsid w:val="0A7EFB93"/>
    <w:rsid w:val="0ABA4E5D"/>
    <w:rsid w:val="0C1EF0EF"/>
    <w:rsid w:val="0D1DBB55"/>
    <w:rsid w:val="0D870F36"/>
    <w:rsid w:val="0E4360F4"/>
    <w:rsid w:val="0E8BB486"/>
    <w:rsid w:val="0FCA1190"/>
    <w:rsid w:val="100C9AF4"/>
    <w:rsid w:val="10E06D52"/>
    <w:rsid w:val="1127F1CB"/>
    <w:rsid w:val="114D2AC9"/>
    <w:rsid w:val="118B6107"/>
    <w:rsid w:val="11A96D26"/>
    <w:rsid w:val="12220D99"/>
    <w:rsid w:val="12DF9B2C"/>
    <w:rsid w:val="139709DB"/>
    <w:rsid w:val="13E2DC76"/>
    <w:rsid w:val="16C03AE3"/>
    <w:rsid w:val="16FE521D"/>
    <w:rsid w:val="171AC2C7"/>
    <w:rsid w:val="17F5F492"/>
    <w:rsid w:val="18D577A6"/>
    <w:rsid w:val="1928DD2F"/>
    <w:rsid w:val="19B1674A"/>
    <w:rsid w:val="19DA26DB"/>
    <w:rsid w:val="1E0F2FAE"/>
    <w:rsid w:val="1E86678B"/>
    <w:rsid w:val="1F3E37E9"/>
    <w:rsid w:val="215FA100"/>
    <w:rsid w:val="21C7B0A8"/>
    <w:rsid w:val="21E7A7CC"/>
    <w:rsid w:val="22561102"/>
    <w:rsid w:val="22ED6D25"/>
    <w:rsid w:val="23224D4A"/>
    <w:rsid w:val="2431088E"/>
    <w:rsid w:val="252E907D"/>
    <w:rsid w:val="2583D578"/>
    <w:rsid w:val="259D6762"/>
    <w:rsid w:val="2711B3BC"/>
    <w:rsid w:val="2752403A"/>
    <w:rsid w:val="2A1D979E"/>
    <w:rsid w:val="2BB660F5"/>
    <w:rsid w:val="2CC0D4BC"/>
    <w:rsid w:val="2CEAC13B"/>
    <w:rsid w:val="2D248B49"/>
    <w:rsid w:val="2DB8D7F6"/>
    <w:rsid w:val="2E0FB937"/>
    <w:rsid w:val="2E27C929"/>
    <w:rsid w:val="2E54FEA2"/>
    <w:rsid w:val="2E8A5EF7"/>
    <w:rsid w:val="300C13CE"/>
    <w:rsid w:val="32622B4D"/>
    <w:rsid w:val="328014D1"/>
    <w:rsid w:val="32B48F9F"/>
    <w:rsid w:val="3455FE74"/>
    <w:rsid w:val="3572813B"/>
    <w:rsid w:val="36E333E8"/>
    <w:rsid w:val="39DBAB0D"/>
    <w:rsid w:val="39FCC670"/>
    <w:rsid w:val="3B05F5CF"/>
    <w:rsid w:val="3B9318DD"/>
    <w:rsid w:val="3BD2B473"/>
    <w:rsid w:val="3C7100E9"/>
    <w:rsid w:val="3CA74BAB"/>
    <w:rsid w:val="3D6FF32F"/>
    <w:rsid w:val="3D8FAB01"/>
    <w:rsid w:val="3F3E1E9F"/>
    <w:rsid w:val="40BFE4A2"/>
    <w:rsid w:val="418F7373"/>
    <w:rsid w:val="41DD541B"/>
    <w:rsid w:val="422AB349"/>
    <w:rsid w:val="4600EC4B"/>
    <w:rsid w:val="466658C7"/>
    <w:rsid w:val="48CE4DF6"/>
    <w:rsid w:val="4A099C8D"/>
    <w:rsid w:val="4A11E638"/>
    <w:rsid w:val="4A3AD9A6"/>
    <w:rsid w:val="4B9A3033"/>
    <w:rsid w:val="4C09A068"/>
    <w:rsid w:val="4D6BBA2C"/>
    <w:rsid w:val="4D6C724E"/>
    <w:rsid w:val="4ECC3DFB"/>
    <w:rsid w:val="4F40C89D"/>
    <w:rsid w:val="4FC0702D"/>
    <w:rsid w:val="518FF562"/>
    <w:rsid w:val="52829674"/>
    <w:rsid w:val="52F9DB74"/>
    <w:rsid w:val="551A5376"/>
    <w:rsid w:val="56BCD8CB"/>
    <w:rsid w:val="57A343CE"/>
    <w:rsid w:val="57C5B5BB"/>
    <w:rsid w:val="58782E9A"/>
    <w:rsid w:val="598401A6"/>
    <w:rsid w:val="59C681AB"/>
    <w:rsid w:val="5A048D5A"/>
    <w:rsid w:val="5A88EEE3"/>
    <w:rsid w:val="5AD94A7E"/>
    <w:rsid w:val="5AE4B644"/>
    <w:rsid w:val="5B104C6C"/>
    <w:rsid w:val="5BD92046"/>
    <w:rsid w:val="5C94DB2E"/>
    <w:rsid w:val="5E4FCE2B"/>
    <w:rsid w:val="5EFB6B8B"/>
    <w:rsid w:val="601B350D"/>
    <w:rsid w:val="617C52C8"/>
    <w:rsid w:val="651CCD76"/>
    <w:rsid w:val="65AAAC59"/>
    <w:rsid w:val="6618195C"/>
    <w:rsid w:val="66246DFA"/>
    <w:rsid w:val="66C87F59"/>
    <w:rsid w:val="66E1C879"/>
    <w:rsid w:val="67869524"/>
    <w:rsid w:val="6815FCC0"/>
    <w:rsid w:val="68DA7903"/>
    <w:rsid w:val="6A8AF18F"/>
    <w:rsid w:val="6ABC73E3"/>
    <w:rsid w:val="6C66D2BF"/>
    <w:rsid w:val="6FB3D1A5"/>
    <w:rsid w:val="6FF0F6EB"/>
    <w:rsid w:val="6FF37670"/>
    <w:rsid w:val="7045FB85"/>
    <w:rsid w:val="704CF7F4"/>
    <w:rsid w:val="714501C2"/>
    <w:rsid w:val="734CC00F"/>
    <w:rsid w:val="756D0F6B"/>
    <w:rsid w:val="76AE95F0"/>
    <w:rsid w:val="774CCB2F"/>
    <w:rsid w:val="77C92F71"/>
    <w:rsid w:val="77F2032B"/>
    <w:rsid w:val="78670B40"/>
    <w:rsid w:val="7A53B0AB"/>
    <w:rsid w:val="7C50EC0A"/>
    <w:rsid w:val="7CE3FC21"/>
    <w:rsid w:val="7CF4270C"/>
    <w:rsid w:val="7D3E052A"/>
    <w:rsid w:val="7F7E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7ADA"/>
  <w15:docId w15:val="{808143E3-B540-4E99-B36A-FE84F61F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center" w:pos="4680"/>
      </w:tabs>
      <w:jc w:val="center"/>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360"/>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226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05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B11"/>
    <w:rPr>
      <w:b/>
      <w:bCs/>
    </w:rPr>
  </w:style>
  <w:style w:type="character" w:customStyle="1" w:styleId="CommentSubjectChar">
    <w:name w:val="Comment Subject Char"/>
    <w:basedOn w:val="CommentTextChar"/>
    <w:link w:val="CommentSubject"/>
    <w:uiPriority w:val="99"/>
    <w:semiHidden/>
    <w:rsid w:val="00A60B11"/>
    <w:rPr>
      <w:b/>
      <w:bCs/>
      <w:sz w:val="20"/>
      <w:szCs w:val="20"/>
    </w:rPr>
  </w:style>
  <w:style w:type="paragraph" w:styleId="Revision">
    <w:name w:val="Revision"/>
    <w:hidden/>
    <w:uiPriority w:val="99"/>
    <w:semiHidden/>
    <w:rsid w:val="008D7EE1"/>
    <w:pPr>
      <w:widowControl/>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B072D"/>
    <w:pPr>
      <w:tabs>
        <w:tab w:val="center" w:pos="4680"/>
        <w:tab w:val="right" w:pos="9360"/>
      </w:tabs>
    </w:pPr>
  </w:style>
  <w:style w:type="character" w:customStyle="1" w:styleId="HeaderChar">
    <w:name w:val="Header Char"/>
    <w:basedOn w:val="DefaultParagraphFont"/>
    <w:link w:val="Header"/>
    <w:uiPriority w:val="99"/>
    <w:rsid w:val="006B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global.org/api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sglobal.org/accessibility/accpnpv2p0/spec/ISO_ACCPNPinfoModelv2p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8BE93B-6CBF-4813-BE22-D46DEA21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6612</Words>
  <Characters>37690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Trice, Sholonda</dc:creator>
  <cp:lastModifiedBy>Klinefelter, Eric</cp:lastModifiedBy>
  <cp:revision>7</cp:revision>
  <dcterms:created xsi:type="dcterms:W3CDTF">2017-06-22T12:18:00Z</dcterms:created>
  <dcterms:modified xsi:type="dcterms:W3CDTF">2017-07-13T12:02:00Z</dcterms:modified>
</cp:coreProperties>
</file>